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F63ED" w14:textId="77777777" w:rsidR="005B08E2" w:rsidRDefault="005B08E2" w:rsidP="00A43649">
      <w:pPr>
        <w:keepNext/>
        <w:keepLines/>
        <w:spacing w:before="100" w:after="0" w:line="240" w:lineRule="auto"/>
        <w:ind w:left="578" w:hanging="578"/>
        <w:jc w:val="both"/>
        <w:outlineLvl w:val="1"/>
        <w:rPr>
          <w:rFonts w:ascii="Arial" w:eastAsia="Times New Roman" w:hAnsi="Arial" w:cs="Times New Roman"/>
          <w:b/>
          <w:bCs/>
          <w:color w:val="8064A2"/>
          <w:szCs w:val="26"/>
          <w:lang w:eastAsia="en-GB"/>
        </w:rPr>
      </w:pPr>
      <w:r w:rsidRPr="005B08E2">
        <w:rPr>
          <w:rFonts w:ascii="Arial" w:eastAsia="Times New Roman" w:hAnsi="Arial" w:cs="Times New Roman"/>
          <w:b/>
          <w:bCs/>
          <w:color w:val="8064A2"/>
          <w:szCs w:val="26"/>
          <w:lang w:eastAsia="en-GB"/>
        </w:rPr>
        <w:t>Meeting of IATI Steering Committee Members and Observers</w:t>
      </w:r>
      <w:r w:rsidR="00C62657">
        <w:rPr>
          <w:rFonts w:ascii="Arial" w:eastAsia="Times New Roman" w:hAnsi="Arial" w:cs="Times New Roman"/>
          <w:b/>
          <w:bCs/>
          <w:color w:val="8064A2"/>
          <w:szCs w:val="26"/>
          <w:lang w:eastAsia="en-GB"/>
        </w:rPr>
        <w:t xml:space="preserve"> </w:t>
      </w:r>
      <w:r w:rsidR="000E1B99">
        <w:rPr>
          <w:rFonts w:ascii="Arial" w:eastAsia="Times New Roman" w:hAnsi="Arial" w:cs="Times New Roman"/>
          <w:b/>
          <w:bCs/>
          <w:color w:val="8064A2"/>
          <w:szCs w:val="26"/>
          <w:lang w:eastAsia="en-GB"/>
        </w:rPr>
        <w:t>–</w:t>
      </w:r>
      <w:r w:rsidR="00C62657">
        <w:rPr>
          <w:rFonts w:ascii="Arial" w:eastAsia="Times New Roman" w:hAnsi="Arial" w:cs="Times New Roman"/>
          <w:b/>
          <w:bCs/>
          <w:color w:val="8064A2"/>
          <w:szCs w:val="26"/>
          <w:lang w:eastAsia="en-GB"/>
        </w:rPr>
        <w:t xml:space="preserve"> </w:t>
      </w:r>
      <w:r w:rsidR="000E1B99">
        <w:rPr>
          <w:rFonts w:ascii="Arial" w:eastAsia="Times New Roman" w:hAnsi="Arial" w:cs="Times New Roman"/>
          <w:b/>
          <w:bCs/>
          <w:color w:val="8064A2"/>
          <w:szCs w:val="26"/>
          <w:lang w:eastAsia="en-GB"/>
        </w:rPr>
        <w:t>1-2 June 2015</w:t>
      </w:r>
    </w:p>
    <w:p w14:paraId="60E97DFF" w14:textId="77777777" w:rsidR="005B08E2" w:rsidRPr="008062FE" w:rsidRDefault="008062FE" w:rsidP="00A43649">
      <w:pPr>
        <w:keepNext/>
        <w:keepLines/>
        <w:spacing w:before="100" w:after="0" w:line="240" w:lineRule="auto"/>
        <w:ind w:left="578" w:hanging="578"/>
        <w:jc w:val="both"/>
        <w:outlineLvl w:val="1"/>
        <w:rPr>
          <w:rFonts w:ascii="Arial" w:eastAsia="Times New Roman" w:hAnsi="Arial" w:cs="Times New Roman"/>
          <w:b/>
          <w:bCs/>
          <w:color w:val="8064A2"/>
          <w:szCs w:val="26"/>
          <w:lang w:val="en-US" w:eastAsia="en-GB"/>
        </w:rPr>
      </w:pPr>
      <w:r>
        <w:rPr>
          <w:rFonts w:ascii="Arial" w:eastAsia="Times New Roman" w:hAnsi="Arial" w:cs="Times New Roman"/>
          <w:b/>
          <w:bCs/>
          <w:color w:val="8064A2"/>
          <w:szCs w:val="26"/>
          <w:lang w:eastAsia="en-GB"/>
        </w:rPr>
        <w:t xml:space="preserve">The Shaw Centre, </w:t>
      </w:r>
      <w:r w:rsidRPr="008062FE">
        <w:rPr>
          <w:rFonts w:ascii="Arial" w:eastAsia="Times New Roman" w:hAnsi="Arial" w:cs="Times New Roman"/>
          <w:b/>
          <w:bCs/>
          <w:color w:val="8064A2"/>
          <w:szCs w:val="26"/>
          <w:lang w:val="en-US" w:eastAsia="en-GB"/>
        </w:rPr>
        <w:t xml:space="preserve">55 </w:t>
      </w:r>
      <w:proofErr w:type="gramStart"/>
      <w:r w:rsidRPr="008062FE">
        <w:rPr>
          <w:rFonts w:ascii="Arial" w:eastAsia="Times New Roman" w:hAnsi="Arial" w:cs="Times New Roman"/>
          <w:b/>
          <w:bCs/>
          <w:color w:val="8064A2"/>
          <w:szCs w:val="26"/>
          <w:lang w:val="en-US" w:eastAsia="en-GB"/>
        </w:rPr>
        <w:t>Colonel</w:t>
      </w:r>
      <w:proofErr w:type="gramEnd"/>
      <w:r w:rsidRPr="008062FE">
        <w:rPr>
          <w:rFonts w:ascii="Arial" w:eastAsia="Times New Roman" w:hAnsi="Arial" w:cs="Times New Roman"/>
          <w:b/>
          <w:bCs/>
          <w:color w:val="8064A2"/>
          <w:szCs w:val="26"/>
          <w:lang w:val="en-US" w:eastAsia="en-GB"/>
        </w:rPr>
        <w:t xml:space="preserve"> By Drive</w:t>
      </w:r>
      <w:r>
        <w:rPr>
          <w:rFonts w:ascii="Arial" w:eastAsia="Times New Roman" w:hAnsi="Arial" w:cs="Times New Roman"/>
          <w:b/>
          <w:bCs/>
          <w:color w:val="8064A2"/>
          <w:szCs w:val="26"/>
          <w:lang w:val="en-US" w:eastAsia="en-GB"/>
        </w:rPr>
        <w:t xml:space="preserve">, </w:t>
      </w:r>
      <w:r w:rsidRPr="008062FE">
        <w:rPr>
          <w:rFonts w:ascii="Arial" w:eastAsia="Times New Roman" w:hAnsi="Arial" w:cs="Times New Roman"/>
          <w:b/>
          <w:bCs/>
          <w:color w:val="8064A2"/>
          <w:szCs w:val="26"/>
          <w:lang w:val="en-US" w:eastAsia="en-GB"/>
        </w:rPr>
        <w:t>Ottawa, Ontario</w:t>
      </w:r>
    </w:p>
    <w:p w14:paraId="78938610" w14:textId="77777777" w:rsidR="00C62657" w:rsidRDefault="000E1B99" w:rsidP="00A43649">
      <w:pPr>
        <w:keepNext/>
        <w:keepLines/>
        <w:tabs>
          <w:tab w:val="left" w:pos="8089"/>
        </w:tabs>
        <w:spacing w:before="100" w:after="0" w:line="240" w:lineRule="auto"/>
        <w:ind w:left="578" w:hanging="578"/>
        <w:jc w:val="both"/>
        <w:outlineLvl w:val="1"/>
        <w:rPr>
          <w:rFonts w:ascii="Arial" w:eastAsia="Times New Roman" w:hAnsi="Arial" w:cs="Times New Roman"/>
          <w:b/>
          <w:bCs/>
          <w:color w:val="8064A2"/>
          <w:szCs w:val="26"/>
          <w:lang w:eastAsia="en-GB"/>
        </w:rPr>
      </w:pPr>
      <w:r>
        <w:rPr>
          <w:rFonts w:ascii="Arial" w:eastAsia="Times New Roman" w:hAnsi="Arial" w:cs="Times New Roman"/>
          <w:b/>
          <w:bCs/>
          <w:color w:val="8064A2"/>
          <w:szCs w:val="26"/>
          <w:lang w:eastAsia="en-GB"/>
        </w:rPr>
        <w:tab/>
      </w:r>
    </w:p>
    <w:p w14:paraId="48D988AC" w14:textId="4B51E2DE" w:rsidR="00A43649" w:rsidRPr="00A43649" w:rsidRDefault="00A43649" w:rsidP="00A43649">
      <w:pPr>
        <w:keepNext/>
        <w:keepLines/>
        <w:spacing w:before="100" w:after="0" w:line="240" w:lineRule="auto"/>
        <w:ind w:left="578" w:hanging="578"/>
        <w:jc w:val="both"/>
        <w:outlineLvl w:val="1"/>
        <w:rPr>
          <w:rFonts w:ascii="Arial" w:eastAsia="Times New Roman" w:hAnsi="Arial" w:cs="Times New Roman"/>
          <w:b/>
          <w:bCs/>
          <w:color w:val="8064A2"/>
          <w:szCs w:val="26"/>
          <w:lang w:val="fr-FR" w:eastAsia="en-GB"/>
        </w:rPr>
      </w:pPr>
      <w:bookmarkStart w:id="0" w:name="OLE_LINK1"/>
      <w:r w:rsidRPr="00A43649">
        <w:rPr>
          <w:rFonts w:ascii="Arial" w:eastAsia="Times New Roman" w:hAnsi="Arial" w:cs="Times New Roman"/>
          <w:b/>
          <w:bCs/>
          <w:color w:val="8064A2"/>
          <w:szCs w:val="26"/>
          <w:lang w:val="fr-FR" w:eastAsia="en-GB"/>
        </w:rPr>
        <w:t>Document 6.A - Textes explicatifs du budget pour le Troisième exercice financier</w:t>
      </w:r>
    </w:p>
    <w:p w14:paraId="4E8AF944" w14:textId="2CF56C16" w:rsidR="005B08E2" w:rsidRPr="005B08E2" w:rsidRDefault="005B08E2" w:rsidP="00A43649">
      <w:pPr>
        <w:keepNext/>
        <w:keepLines/>
        <w:spacing w:before="100" w:after="0" w:line="240" w:lineRule="auto"/>
        <w:ind w:left="578" w:hanging="578"/>
        <w:jc w:val="both"/>
        <w:outlineLvl w:val="1"/>
        <w:rPr>
          <w:rFonts w:ascii="Arial" w:eastAsia="Times New Roman" w:hAnsi="Arial" w:cs="Times New Roman"/>
          <w:b/>
          <w:bCs/>
          <w:color w:val="8064A2"/>
          <w:sz w:val="20"/>
          <w:szCs w:val="26"/>
        </w:rPr>
      </w:pPr>
    </w:p>
    <w:bookmarkEnd w:id="0"/>
    <w:p w14:paraId="44897D72" w14:textId="77777777" w:rsidR="005B08E2" w:rsidRPr="005B08E2" w:rsidRDefault="009D5B58" w:rsidP="00A43649">
      <w:pPr>
        <w:jc w:val="both"/>
        <w:rPr>
          <w:rFonts w:ascii="Calibri" w:eastAsia="Calibri" w:hAnsi="Calibri" w:cs="Times New Roman"/>
          <w:color w:val="8064A2"/>
          <w:lang w:val="en-US" w:eastAsia="en-US"/>
        </w:rPr>
      </w:pPr>
      <w:r>
        <w:rPr>
          <w:rFonts w:ascii="Calibri" w:eastAsia="Calibri" w:hAnsi="Calibri" w:cs="Times New Roman"/>
          <w:color w:val="8064A2"/>
          <w:lang w:val="en-US" w:eastAsia="en-US"/>
        </w:rPr>
        <w:pict w14:anchorId="7D4E37D2">
          <v:rect id="_x0000_i1025" style="width:451.3pt;height:1pt" o:hralign="center" o:hrstd="t" o:hrnoshade="t" o:hr="t" fillcolor="#acc32b [3204]" stroked="f"/>
        </w:pict>
      </w:r>
    </w:p>
    <w:p w14:paraId="6A5BA307" w14:textId="77777777" w:rsidR="00A43649" w:rsidRPr="00192C22" w:rsidRDefault="00A43649" w:rsidP="00A43649">
      <w:pPr>
        <w:jc w:val="both"/>
        <w:rPr>
          <w:lang w:val="fr-FR"/>
        </w:rPr>
      </w:pPr>
      <w:r w:rsidRPr="00192C22">
        <w:rPr>
          <w:lang w:val="fr-FR"/>
        </w:rPr>
        <w:t>Les documents ci-joint</w:t>
      </w:r>
      <w:r>
        <w:rPr>
          <w:lang w:val="fr-FR"/>
        </w:rPr>
        <w:t>s</w:t>
      </w:r>
      <w:r w:rsidRPr="00192C22">
        <w:rPr>
          <w:lang w:val="fr-FR"/>
        </w:rPr>
        <w:t xml:space="preserve"> présentent un p</w:t>
      </w:r>
      <w:r>
        <w:rPr>
          <w:lang w:val="fr-FR"/>
        </w:rPr>
        <w:t xml:space="preserve">rogramme </w:t>
      </w:r>
      <w:r w:rsidRPr="00192C22">
        <w:rPr>
          <w:lang w:val="fr-FR"/>
        </w:rPr>
        <w:t xml:space="preserve">de travail préparé par le Secrétariat de l’IITA pour le </w:t>
      </w:r>
      <w:r>
        <w:rPr>
          <w:lang w:val="fr-FR"/>
        </w:rPr>
        <w:t>T</w:t>
      </w:r>
      <w:r w:rsidRPr="00192C22">
        <w:rPr>
          <w:lang w:val="fr-FR"/>
        </w:rPr>
        <w:t>roisième exercice f</w:t>
      </w:r>
      <w:r>
        <w:rPr>
          <w:lang w:val="fr-FR"/>
        </w:rPr>
        <w:t>inancier</w:t>
      </w:r>
      <w:r w:rsidRPr="00192C22">
        <w:rPr>
          <w:lang w:val="fr-FR"/>
        </w:rPr>
        <w:t xml:space="preserve">, </w:t>
      </w:r>
      <w:r>
        <w:rPr>
          <w:lang w:val="fr-FR"/>
        </w:rPr>
        <w:t>(</w:t>
      </w:r>
      <w:r w:rsidRPr="00192C22">
        <w:rPr>
          <w:lang w:val="fr-FR"/>
        </w:rPr>
        <w:t xml:space="preserve">septembre 2015 </w:t>
      </w:r>
      <w:r>
        <w:rPr>
          <w:lang w:val="fr-FR"/>
        </w:rPr>
        <w:t>- a</w:t>
      </w:r>
      <w:r w:rsidRPr="00192C22">
        <w:rPr>
          <w:lang w:val="fr-FR"/>
        </w:rPr>
        <w:t>oût 2016</w:t>
      </w:r>
      <w:r>
        <w:rPr>
          <w:lang w:val="fr-FR"/>
        </w:rPr>
        <w:t>)</w:t>
      </w:r>
      <w:r w:rsidRPr="00192C22">
        <w:rPr>
          <w:lang w:val="fr-FR"/>
        </w:rPr>
        <w:t xml:space="preserve">, ainsi qu’un budget pour soutenir la réalisation des objectifs stratégiques énoncés dans le </w:t>
      </w:r>
      <w:r>
        <w:rPr>
          <w:lang w:val="fr-FR"/>
        </w:rPr>
        <w:t>programme de travail</w:t>
      </w:r>
      <w:r w:rsidRPr="00192C22">
        <w:rPr>
          <w:lang w:val="fr-FR"/>
        </w:rPr>
        <w:t xml:space="preserve">, à des fins d’examen et d’approbation par les </w:t>
      </w:r>
      <w:r>
        <w:rPr>
          <w:lang w:val="fr-FR"/>
        </w:rPr>
        <w:t>m</w:t>
      </w:r>
      <w:r w:rsidRPr="00192C22">
        <w:rPr>
          <w:lang w:val="fr-FR"/>
        </w:rPr>
        <w:t>embres du Comité directeur.</w:t>
      </w:r>
    </w:p>
    <w:p w14:paraId="588A2626" w14:textId="77777777" w:rsidR="00A43649" w:rsidRPr="00D85370" w:rsidRDefault="00A43649" w:rsidP="00A43649">
      <w:pPr>
        <w:jc w:val="both"/>
        <w:rPr>
          <w:lang w:val="fr-FR"/>
        </w:rPr>
      </w:pPr>
      <w:r>
        <w:rPr>
          <w:lang w:val="fr-FR"/>
        </w:rPr>
        <w:t>Les chiffres présentés ci-dessous et à l’annexe </w:t>
      </w:r>
      <w:r w:rsidRPr="00192C22">
        <w:rPr>
          <w:lang w:val="fr-FR"/>
        </w:rPr>
        <w:t xml:space="preserve">6.B </w:t>
      </w:r>
      <w:r>
        <w:rPr>
          <w:lang w:val="fr-FR"/>
        </w:rPr>
        <w:t xml:space="preserve">indiquent un </w:t>
      </w:r>
      <w:r>
        <w:rPr>
          <w:u w:val="single"/>
          <w:lang w:val="fr-FR"/>
        </w:rPr>
        <w:t>budget de base</w:t>
      </w:r>
      <w:r w:rsidRPr="00192C22">
        <w:rPr>
          <w:lang w:val="fr-FR"/>
        </w:rPr>
        <w:t xml:space="preserve"> </w:t>
      </w:r>
      <w:r>
        <w:rPr>
          <w:lang w:val="fr-FR"/>
        </w:rPr>
        <w:t xml:space="preserve">de 1,93 million de dollars </w:t>
      </w:r>
      <w:r w:rsidRPr="00192C22">
        <w:rPr>
          <w:lang w:val="fr-FR"/>
        </w:rPr>
        <w:t>(1</w:t>
      </w:r>
      <w:r>
        <w:rPr>
          <w:lang w:val="fr-FR"/>
        </w:rPr>
        <w:t>,</w:t>
      </w:r>
      <w:r w:rsidRPr="00192C22">
        <w:rPr>
          <w:lang w:val="fr-FR"/>
        </w:rPr>
        <w:t>6</w:t>
      </w:r>
      <w:r>
        <w:rPr>
          <w:lang w:val="fr-FR"/>
        </w:rPr>
        <w:t> million de dollars, net de contributions en nature)</w:t>
      </w:r>
      <w:r w:rsidRPr="00192C22">
        <w:rPr>
          <w:lang w:val="fr-FR"/>
        </w:rPr>
        <w:t xml:space="preserve">. </w:t>
      </w:r>
      <w:r w:rsidRPr="00B42EA9">
        <w:rPr>
          <w:lang w:val="fr-FR"/>
        </w:rPr>
        <w:t xml:space="preserve">Ce budget finance un </w:t>
      </w:r>
      <w:r>
        <w:rPr>
          <w:lang w:val="fr-FR"/>
        </w:rPr>
        <w:t>programme de travail</w:t>
      </w:r>
      <w:r w:rsidRPr="00B42EA9">
        <w:rPr>
          <w:lang w:val="fr-FR"/>
        </w:rPr>
        <w:t xml:space="preserve"> qui comprend, de l’avis d</w:t>
      </w:r>
      <w:r>
        <w:rPr>
          <w:lang w:val="fr-FR"/>
        </w:rPr>
        <w:t>u Secrétariat,</w:t>
      </w:r>
      <w:r w:rsidRPr="00B42EA9">
        <w:rPr>
          <w:lang w:val="fr-FR"/>
        </w:rPr>
        <w:t xml:space="preserve"> </w:t>
      </w:r>
      <w:r>
        <w:rPr>
          <w:lang w:val="fr-FR"/>
        </w:rPr>
        <w:t>le minimum d’activités nécessaires pour garantir la poursuite des activités de l’IITA</w:t>
      </w:r>
      <w:r w:rsidRPr="00B42EA9">
        <w:rPr>
          <w:lang w:val="fr-FR"/>
        </w:rPr>
        <w:t xml:space="preserve"> </w:t>
      </w:r>
      <w:r>
        <w:rPr>
          <w:lang w:val="fr-FR"/>
        </w:rPr>
        <w:t>au cours du Troisième exercice</w:t>
      </w:r>
      <w:r w:rsidRPr="00B42EA9">
        <w:rPr>
          <w:lang w:val="fr-FR"/>
        </w:rPr>
        <w:t xml:space="preserve"> </w:t>
      </w:r>
      <w:r>
        <w:rPr>
          <w:lang w:val="fr-FR"/>
        </w:rPr>
        <w:t>et ultérieurement</w:t>
      </w:r>
      <w:r w:rsidRPr="00B42EA9">
        <w:rPr>
          <w:lang w:val="fr-FR"/>
        </w:rPr>
        <w:t xml:space="preserve">. Le </w:t>
      </w:r>
      <w:r>
        <w:rPr>
          <w:lang w:val="fr-FR"/>
        </w:rPr>
        <w:t>budget de base</w:t>
      </w:r>
      <w:r w:rsidRPr="00B42EA9">
        <w:rPr>
          <w:lang w:val="fr-FR"/>
        </w:rPr>
        <w:t xml:space="preserve"> et le </w:t>
      </w:r>
      <w:r>
        <w:rPr>
          <w:lang w:val="fr-FR"/>
        </w:rPr>
        <w:t>programme de travail</w:t>
      </w:r>
      <w:r w:rsidRPr="00B42EA9">
        <w:rPr>
          <w:lang w:val="fr-FR"/>
        </w:rPr>
        <w:t xml:space="preserve"> ont été élaborés sur la base du niveau de recettes </w:t>
      </w:r>
      <w:r>
        <w:rPr>
          <w:lang w:val="fr-FR"/>
        </w:rPr>
        <w:t>perçues au cours du Deuxième exercice </w:t>
      </w:r>
      <w:r w:rsidRPr="00B42EA9">
        <w:rPr>
          <w:lang w:val="fr-FR"/>
        </w:rPr>
        <w:t xml:space="preserve">; </w:t>
      </w:r>
      <w:r>
        <w:rPr>
          <w:lang w:val="fr-FR"/>
        </w:rPr>
        <w:t xml:space="preserve">mais si des activités d’intérêt stratégique devaient être menées, cela ferait passer le budget à un montant intégralement financé de </w:t>
      </w:r>
      <w:r w:rsidRPr="00B42EA9">
        <w:rPr>
          <w:lang w:val="fr-FR"/>
        </w:rPr>
        <w:t>2</w:t>
      </w:r>
      <w:r>
        <w:rPr>
          <w:lang w:val="fr-FR"/>
        </w:rPr>
        <w:t>,</w:t>
      </w:r>
      <w:r w:rsidRPr="00B42EA9">
        <w:rPr>
          <w:lang w:val="fr-FR"/>
        </w:rPr>
        <w:t>62</w:t>
      </w:r>
      <w:r>
        <w:rPr>
          <w:lang w:val="fr-FR"/>
        </w:rPr>
        <w:t xml:space="preserve"> millions de dollars </w:t>
      </w:r>
      <w:r w:rsidRPr="00B42EA9">
        <w:rPr>
          <w:lang w:val="fr-FR"/>
        </w:rPr>
        <w:t>(2</w:t>
      </w:r>
      <w:r>
        <w:rPr>
          <w:lang w:val="fr-FR"/>
        </w:rPr>
        <w:t>,</w:t>
      </w:r>
      <w:r w:rsidRPr="00B42EA9">
        <w:rPr>
          <w:lang w:val="fr-FR"/>
        </w:rPr>
        <w:t>29</w:t>
      </w:r>
      <w:r>
        <w:rPr>
          <w:lang w:val="fr-FR"/>
        </w:rPr>
        <w:t xml:space="preserve"> millions de dollars, net de </w:t>
      </w:r>
      <w:r w:rsidRPr="00B42EA9">
        <w:rPr>
          <w:lang w:val="fr-FR"/>
        </w:rPr>
        <w:t>contributions en natur</w:t>
      </w:r>
      <w:r w:rsidRPr="00335EBF">
        <w:rPr>
          <w:lang w:val="fr-FR"/>
        </w:rPr>
        <w:t>e). Ces activités supplémentaires figurent dans le Tableau 3 du programme de travail détaillé</w:t>
      </w:r>
      <w:r>
        <w:rPr>
          <w:lang w:val="fr-FR"/>
        </w:rPr>
        <w:t xml:space="preserve"> (</w:t>
      </w:r>
      <w:r w:rsidRPr="00335EBF">
        <w:rPr>
          <w:lang w:val="fr-FR"/>
        </w:rPr>
        <w:t>Document 6</w:t>
      </w:r>
      <w:r>
        <w:rPr>
          <w:lang w:val="fr-FR"/>
        </w:rPr>
        <w:t>)</w:t>
      </w:r>
      <w:r w:rsidRPr="00335EBF">
        <w:rPr>
          <w:lang w:val="fr-FR"/>
        </w:rPr>
        <w:t>. Ce p</w:t>
      </w:r>
      <w:r>
        <w:rPr>
          <w:lang w:val="fr-FR"/>
        </w:rPr>
        <w:t xml:space="preserve">rogramme </w:t>
      </w:r>
      <w:r w:rsidRPr="00335EBF">
        <w:rPr>
          <w:lang w:val="fr-FR"/>
        </w:rPr>
        <w:t>ambitieux donne un reflet fidèle des ressources nécessaires au regard des priorités straté</w:t>
      </w:r>
      <w:r>
        <w:rPr>
          <w:lang w:val="fr-FR"/>
        </w:rPr>
        <w:t>giques et il est important de le faire connaître dans le cadre de campagnes de mobilisation de ressources</w:t>
      </w:r>
      <w:r w:rsidRPr="00D85370">
        <w:rPr>
          <w:lang w:val="fr-FR"/>
        </w:rPr>
        <w:t>.</w:t>
      </w:r>
    </w:p>
    <w:p w14:paraId="46E65B24" w14:textId="77777777" w:rsidR="00A43649" w:rsidRPr="00192C22" w:rsidRDefault="00A43649" w:rsidP="00A43649">
      <w:pPr>
        <w:jc w:val="both"/>
        <w:rPr>
          <w:lang w:val="fr-FR"/>
        </w:rPr>
      </w:pPr>
      <w:r>
        <w:rPr>
          <w:lang w:val="fr-FR"/>
        </w:rPr>
        <w:t>En plus du mode de financement de l’IITA par des contributions financières</w:t>
      </w:r>
      <w:r w:rsidRPr="00192C22">
        <w:rPr>
          <w:lang w:val="fr-FR"/>
        </w:rPr>
        <w:t xml:space="preserve"> </w:t>
      </w:r>
      <w:r>
        <w:rPr>
          <w:lang w:val="fr-FR"/>
        </w:rPr>
        <w:t>des membres</w:t>
      </w:r>
      <w:r w:rsidRPr="00192C22">
        <w:rPr>
          <w:lang w:val="fr-FR"/>
        </w:rPr>
        <w:t xml:space="preserve">, </w:t>
      </w:r>
      <w:r>
        <w:rPr>
          <w:lang w:val="fr-FR"/>
        </w:rPr>
        <w:t>le Secrétar</w:t>
      </w:r>
      <w:r w:rsidRPr="00192C22">
        <w:rPr>
          <w:lang w:val="fr-FR"/>
        </w:rPr>
        <w:t xml:space="preserve">iat de l’IITA </w:t>
      </w:r>
      <w:r>
        <w:rPr>
          <w:lang w:val="fr-FR"/>
        </w:rPr>
        <w:t>complète le financement des dépenses de personnel par des contributions en nature</w:t>
      </w:r>
      <w:r w:rsidRPr="00192C22">
        <w:rPr>
          <w:lang w:val="fr-FR"/>
        </w:rPr>
        <w:t xml:space="preserve">. </w:t>
      </w:r>
      <w:r>
        <w:rPr>
          <w:lang w:val="fr-FR"/>
        </w:rPr>
        <w:t xml:space="preserve">Au cours du Troisième exercice, ces contributions s’élèvent à </w:t>
      </w:r>
      <w:r w:rsidRPr="00192C22">
        <w:rPr>
          <w:lang w:val="fr-FR"/>
        </w:rPr>
        <w:t>330</w:t>
      </w:r>
      <w:r>
        <w:rPr>
          <w:lang w:val="fr-FR"/>
        </w:rPr>
        <w:t> </w:t>
      </w:r>
      <w:r w:rsidRPr="00192C22">
        <w:rPr>
          <w:lang w:val="fr-FR"/>
        </w:rPr>
        <w:t>000</w:t>
      </w:r>
      <w:r>
        <w:rPr>
          <w:lang w:val="fr-FR"/>
        </w:rPr>
        <w:t> dollars</w:t>
      </w:r>
      <w:r w:rsidRPr="00192C22">
        <w:rPr>
          <w:lang w:val="fr-FR"/>
        </w:rPr>
        <w:t>.</w:t>
      </w:r>
    </w:p>
    <w:p w14:paraId="0E435E08" w14:textId="77777777" w:rsidR="00A43649" w:rsidRPr="000052D2" w:rsidRDefault="00A43649" w:rsidP="00A43649">
      <w:pPr>
        <w:jc w:val="both"/>
        <w:rPr>
          <w:lang w:val="fr-FR"/>
        </w:rPr>
      </w:pPr>
      <w:r>
        <w:rPr>
          <w:lang w:val="fr-FR"/>
        </w:rPr>
        <w:t xml:space="preserve">À moins que le </w:t>
      </w:r>
      <w:r w:rsidRPr="00BC3DAE">
        <w:rPr>
          <w:lang w:val="fr-FR"/>
        </w:rPr>
        <w:t xml:space="preserve">Comité directeur </w:t>
      </w:r>
      <w:r>
        <w:rPr>
          <w:lang w:val="fr-FR"/>
        </w:rPr>
        <w:t>ne lui en ait donné l’aut</w:t>
      </w:r>
      <w:r w:rsidRPr="00BC3DAE">
        <w:rPr>
          <w:lang w:val="fr-FR"/>
        </w:rPr>
        <w:t>ori</w:t>
      </w:r>
      <w:r>
        <w:rPr>
          <w:lang w:val="fr-FR"/>
        </w:rPr>
        <w:t>s</w:t>
      </w:r>
      <w:r w:rsidRPr="00BC3DAE">
        <w:rPr>
          <w:lang w:val="fr-FR"/>
        </w:rPr>
        <w:t xml:space="preserve">ation, </w:t>
      </w:r>
      <w:r>
        <w:rPr>
          <w:lang w:val="fr-FR"/>
        </w:rPr>
        <w:t xml:space="preserve">le </w:t>
      </w:r>
      <w:r w:rsidRPr="00BC3DAE">
        <w:rPr>
          <w:lang w:val="fr-FR"/>
        </w:rPr>
        <w:t xml:space="preserve">Secrétariat </w:t>
      </w:r>
      <w:r>
        <w:rPr>
          <w:lang w:val="fr-FR"/>
        </w:rPr>
        <w:t xml:space="preserve">ne peut </w:t>
      </w:r>
      <w:r w:rsidRPr="00BC3DAE">
        <w:rPr>
          <w:lang w:val="fr-FR"/>
        </w:rPr>
        <w:t xml:space="preserve">commencer à entreprendre des activités sur la base d’un </w:t>
      </w:r>
      <w:r w:rsidRPr="00B46256">
        <w:rPr>
          <w:lang w:val="fr-FR"/>
        </w:rPr>
        <w:t>programme de travail et d’un budget que si des fonds sont déposés sur le compte dédié de l’IITA. Si les fonds ne permettent même pas d’assurer le « budget de base », le Sous-groupe chargé du budget et des finances sera consulté. Le Secrétariat continuera dans tous les cas de consulter le Sous-groupe tous les trimestres pour lui communiquer des informations financières actualisées sur l’Initiative et lui demander des conseils</w:t>
      </w:r>
      <w:r>
        <w:rPr>
          <w:lang w:val="fr-FR"/>
        </w:rPr>
        <w:t xml:space="preserve"> sur la voie à suivre</w:t>
      </w:r>
      <w:r w:rsidRPr="000052D2">
        <w:rPr>
          <w:lang w:val="fr-FR"/>
        </w:rPr>
        <w:t xml:space="preserve">. </w:t>
      </w:r>
    </w:p>
    <w:p w14:paraId="497B063D" w14:textId="77777777" w:rsidR="00A43649" w:rsidRPr="000052D2" w:rsidRDefault="00A43649" w:rsidP="00A43649">
      <w:pPr>
        <w:jc w:val="both"/>
        <w:rPr>
          <w:b/>
          <w:lang w:val="fr-FR"/>
        </w:rPr>
      </w:pPr>
      <w:r w:rsidRPr="000052D2">
        <w:rPr>
          <w:b/>
          <w:lang w:val="fr-FR"/>
        </w:rPr>
        <w:t>Budget ordinaire – 1,93 million de dollars (1,6 mi</w:t>
      </w:r>
      <w:r>
        <w:rPr>
          <w:b/>
          <w:lang w:val="fr-FR"/>
        </w:rPr>
        <w:t>l</w:t>
      </w:r>
      <w:r w:rsidRPr="000052D2">
        <w:rPr>
          <w:b/>
          <w:lang w:val="fr-FR"/>
        </w:rPr>
        <w:t>lion de dollars</w:t>
      </w:r>
      <w:r>
        <w:rPr>
          <w:b/>
          <w:lang w:val="fr-FR"/>
        </w:rPr>
        <w:t>,</w:t>
      </w:r>
      <w:r w:rsidRPr="000052D2">
        <w:rPr>
          <w:b/>
          <w:lang w:val="fr-FR"/>
        </w:rPr>
        <w:t xml:space="preserve"> net de contributions en nature)</w:t>
      </w:r>
    </w:p>
    <w:p w14:paraId="0FAB27E2" w14:textId="77777777" w:rsidR="00A43649" w:rsidRPr="009247F3" w:rsidRDefault="00A43649" w:rsidP="00A43649">
      <w:pPr>
        <w:jc w:val="both"/>
        <w:rPr>
          <w:lang w:val="fr-FR"/>
        </w:rPr>
      </w:pPr>
      <w:r w:rsidRPr="000052D2">
        <w:rPr>
          <w:lang w:val="fr-FR"/>
        </w:rPr>
        <w:t xml:space="preserve">Ce </w:t>
      </w:r>
      <w:r>
        <w:rPr>
          <w:lang w:val="fr-FR"/>
        </w:rPr>
        <w:t>budget de base</w:t>
      </w:r>
      <w:r w:rsidRPr="000052D2">
        <w:rPr>
          <w:lang w:val="fr-FR"/>
        </w:rPr>
        <w:t xml:space="preserve"> représente un budget </w:t>
      </w:r>
      <w:r>
        <w:rPr>
          <w:lang w:val="fr-FR"/>
        </w:rPr>
        <w:t xml:space="preserve">financièrement </w:t>
      </w:r>
      <w:r w:rsidRPr="000052D2">
        <w:rPr>
          <w:lang w:val="fr-FR"/>
        </w:rPr>
        <w:t>responsable et revu à la baisse, caractérisé par des op</w:t>
      </w:r>
      <w:r>
        <w:rPr>
          <w:lang w:val="fr-FR"/>
        </w:rPr>
        <w:t>é</w:t>
      </w:r>
      <w:r w:rsidRPr="000052D2">
        <w:rPr>
          <w:lang w:val="fr-FR"/>
        </w:rPr>
        <w:t xml:space="preserve">rations </w:t>
      </w:r>
      <w:r>
        <w:rPr>
          <w:lang w:val="fr-FR"/>
        </w:rPr>
        <w:t>au niveau le plus basique et sans aucune marge pour fournir des services au-delà d’un niveau de service minimum</w:t>
      </w:r>
      <w:r w:rsidRPr="000052D2">
        <w:rPr>
          <w:lang w:val="fr-FR"/>
        </w:rPr>
        <w:t xml:space="preserve">. </w:t>
      </w:r>
      <w:r w:rsidRPr="009247F3">
        <w:rPr>
          <w:lang w:val="fr-FR"/>
        </w:rPr>
        <w:t xml:space="preserve">Une projection a été effectuée sur la base des recettes effectivement </w:t>
      </w:r>
      <w:r>
        <w:rPr>
          <w:lang w:val="fr-FR"/>
        </w:rPr>
        <w:t>reçues</w:t>
      </w:r>
      <w:r w:rsidRPr="009247F3">
        <w:rPr>
          <w:lang w:val="fr-FR"/>
        </w:rPr>
        <w:t xml:space="preserve"> au cours du </w:t>
      </w:r>
      <w:r>
        <w:rPr>
          <w:lang w:val="fr-FR"/>
        </w:rPr>
        <w:t>D</w:t>
      </w:r>
      <w:r w:rsidRPr="009247F3">
        <w:rPr>
          <w:lang w:val="fr-FR"/>
        </w:rPr>
        <w:t>euxième exercice (</w:t>
      </w:r>
      <w:r>
        <w:rPr>
          <w:lang w:val="fr-FR"/>
        </w:rPr>
        <w:t xml:space="preserve">pour de plus amples détails, voir le Rapport sur les recettes et leur affectation - Document </w:t>
      </w:r>
      <w:r w:rsidRPr="009247F3">
        <w:rPr>
          <w:lang w:val="fr-FR"/>
        </w:rPr>
        <w:t>6.C</w:t>
      </w:r>
      <w:r>
        <w:rPr>
          <w:lang w:val="fr-FR"/>
        </w:rPr>
        <w:t xml:space="preserve">), qui montre les difficultés auxquelles les membres doivent faire face en ce qui concerne la </w:t>
      </w:r>
      <w:r>
        <w:rPr>
          <w:lang w:val="fr-FR"/>
        </w:rPr>
        <w:lastRenderedPageBreak/>
        <w:t xml:space="preserve">mobilisation de ressources. </w:t>
      </w:r>
      <w:r w:rsidRPr="009247F3">
        <w:rPr>
          <w:lang w:val="fr-FR"/>
        </w:rPr>
        <w:t xml:space="preserve">Si le montant des cotisations des membres reste à son niveau actuel, il manquerait un </w:t>
      </w:r>
      <w:r>
        <w:rPr>
          <w:lang w:val="fr-FR"/>
        </w:rPr>
        <w:t xml:space="preserve">montant d’environ </w:t>
      </w:r>
      <w:r w:rsidRPr="009247F3">
        <w:rPr>
          <w:lang w:val="fr-FR"/>
        </w:rPr>
        <w:t>127</w:t>
      </w:r>
      <w:r>
        <w:rPr>
          <w:lang w:val="fr-FR"/>
        </w:rPr>
        <w:t> </w:t>
      </w:r>
      <w:r w:rsidRPr="009247F3">
        <w:rPr>
          <w:lang w:val="fr-FR"/>
        </w:rPr>
        <w:t xml:space="preserve">000 </w:t>
      </w:r>
      <w:r>
        <w:rPr>
          <w:lang w:val="fr-FR"/>
        </w:rPr>
        <w:t xml:space="preserve">dollars à financer, soit </w:t>
      </w:r>
      <w:r w:rsidRPr="009247F3">
        <w:rPr>
          <w:lang w:val="fr-FR"/>
        </w:rPr>
        <w:t>5</w:t>
      </w:r>
      <w:r>
        <w:rPr>
          <w:lang w:val="fr-FR"/>
        </w:rPr>
        <w:t> </w:t>
      </w:r>
      <w:r w:rsidRPr="009247F3">
        <w:rPr>
          <w:lang w:val="fr-FR"/>
        </w:rPr>
        <w:t xml:space="preserve">% </w:t>
      </w:r>
      <w:r>
        <w:rPr>
          <w:lang w:val="fr-FR"/>
        </w:rPr>
        <w:t xml:space="preserve">du </w:t>
      </w:r>
      <w:r w:rsidRPr="009247F3">
        <w:rPr>
          <w:lang w:val="fr-FR"/>
        </w:rPr>
        <w:t>budget</w:t>
      </w:r>
      <w:r>
        <w:rPr>
          <w:lang w:val="fr-FR"/>
        </w:rPr>
        <w:t xml:space="preserve">. Le </w:t>
      </w:r>
      <w:r w:rsidRPr="009247F3">
        <w:rPr>
          <w:lang w:val="fr-FR"/>
        </w:rPr>
        <w:t xml:space="preserve">Secrétariat </w:t>
      </w:r>
      <w:r>
        <w:rPr>
          <w:lang w:val="fr-FR"/>
        </w:rPr>
        <w:t>estime que ce montant pourrait être trouvé par des efforts concertés de mobilisation de ressources, et par l’adhésion de nouveaux membres</w:t>
      </w:r>
      <w:r w:rsidRPr="009247F3">
        <w:rPr>
          <w:lang w:val="fr-FR"/>
        </w:rPr>
        <w:t xml:space="preserve">. </w:t>
      </w:r>
    </w:p>
    <w:p w14:paraId="3425B4C9" w14:textId="77777777" w:rsidR="00A43649" w:rsidRPr="00890589" w:rsidRDefault="00A43649" w:rsidP="00A43649">
      <w:pPr>
        <w:jc w:val="both"/>
        <w:rPr>
          <w:b/>
          <w:lang w:val="fr-FR"/>
        </w:rPr>
      </w:pPr>
      <w:r w:rsidRPr="00890589">
        <w:rPr>
          <w:b/>
          <w:lang w:val="fr-FR"/>
        </w:rPr>
        <w:t>Budget intégralement financé – 2,62 millions de dollars (2</w:t>
      </w:r>
      <w:r>
        <w:rPr>
          <w:b/>
          <w:lang w:val="fr-FR"/>
        </w:rPr>
        <w:t>,</w:t>
      </w:r>
      <w:r w:rsidRPr="00890589">
        <w:rPr>
          <w:b/>
          <w:lang w:val="fr-FR"/>
        </w:rPr>
        <w:t>29</w:t>
      </w:r>
      <w:r>
        <w:rPr>
          <w:b/>
          <w:lang w:val="fr-FR"/>
        </w:rPr>
        <w:t xml:space="preserve"> millions de dollars, </w:t>
      </w:r>
      <w:r w:rsidRPr="00890589">
        <w:rPr>
          <w:b/>
          <w:lang w:val="fr-FR"/>
        </w:rPr>
        <w:t>net de contributions en nature</w:t>
      </w:r>
      <w:r>
        <w:rPr>
          <w:b/>
          <w:lang w:val="fr-FR"/>
        </w:rPr>
        <w:t>)</w:t>
      </w:r>
      <w:r w:rsidRPr="00890589">
        <w:rPr>
          <w:b/>
          <w:lang w:val="fr-FR"/>
        </w:rPr>
        <w:t xml:space="preserve"> </w:t>
      </w:r>
    </w:p>
    <w:p w14:paraId="259558E4" w14:textId="77777777" w:rsidR="00A43649" w:rsidRPr="00C015C8" w:rsidRDefault="00A43649" w:rsidP="00A43649">
      <w:pPr>
        <w:jc w:val="both"/>
        <w:rPr>
          <w:lang w:val="fr-FR"/>
        </w:rPr>
      </w:pPr>
      <w:r w:rsidRPr="00890589">
        <w:rPr>
          <w:lang w:val="fr-FR"/>
        </w:rPr>
        <w:t>Il convient d’attirer l’attention des membr</w:t>
      </w:r>
      <w:r>
        <w:rPr>
          <w:lang w:val="fr-FR"/>
        </w:rPr>
        <w:t>e</w:t>
      </w:r>
      <w:r w:rsidRPr="00890589">
        <w:rPr>
          <w:lang w:val="fr-FR"/>
        </w:rPr>
        <w:t xml:space="preserve">s sur </w:t>
      </w:r>
      <w:r>
        <w:rPr>
          <w:lang w:val="fr-FR"/>
        </w:rPr>
        <w:t>un point important, à savoir que le budget de base</w:t>
      </w:r>
      <w:r w:rsidRPr="00890589">
        <w:rPr>
          <w:lang w:val="fr-FR"/>
        </w:rPr>
        <w:t xml:space="preserve"> </w:t>
      </w:r>
      <w:r>
        <w:rPr>
          <w:lang w:val="fr-FR"/>
        </w:rPr>
        <w:t xml:space="preserve">ne comprend pas les frais de déplacement des </w:t>
      </w:r>
      <w:r w:rsidRPr="00890589">
        <w:rPr>
          <w:lang w:val="fr-FR"/>
        </w:rPr>
        <w:t xml:space="preserve">participants </w:t>
      </w:r>
      <w:r>
        <w:rPr>
          <w:lang w:val="fr-FR"/>
        </w:rPr>
        <w:t xml:space="preserve">aux réunions du </w:t>
      </w:r>
      <w:r w:rsidRPr="00890589">
        <w:rPr>
          <w:lang w:val="fr-FR"/>
        </w:rPr>
        <w:t xml:space="preserve">Comité directeur </w:t>
      </w:r>
      <w:r>
        <w:rPr>
          <w:lang w:val="fr-FR"/>
        </w:rPr>
        <w:t>et du Groupe consultatif technique</w:t>
      </w:r>
      <w:r w:rsidRPr="00890589">
        <w:rPr>
          <w:lang w:val="fr-FR"/>
        </w:rPr>
        <w:t xml:space="preserve"> au cours du </w:t>
      </w:r>
      <w:r>
        <w:rPr>
          <w:lang w:val="fr-FR"/>
        </w:rPr>
        <w:t>T</w:t>
      </w:r>
      <w:r w:rsidRPr="00890589">
        <w:rPr>
          <w:lang w:val="fr-FR"/>
        </w:rPr>
        <w:t xml:space="preserve">roisième exercice, </w:t>
      </w:r>
      <w:r>
        <w:rPr>
          <w:lang w:val="fr-FR"/>
        </w:rPr>
        <w:t xml:space="preserve">soit un montant supplémentaire </w:t>
      </w:r>
      <w:proofErr w:type="gramStart"/>
      <w:r>
        <w:rPr>
          <w:lang w:val="fr-FR"/>
        </w:rPr>
        <w:t>estimé</w:t>
      </w:r>
      <w:proofErr w:type="gramEnd"/>
      <w:r>
        <w:rPr>
          <w:lang w:val="fr-FR"/>
        </w:rPr>
        <w:t xml:space="preserve"> de </w:t>
      </w:r>
      <w:r w:rsidRPr="00890589">
        <w:rPr>
          <w:lang w:val="fr-FR"/>
        </w:rPr>
        <w:t>280</w:t>
      </w:r>
      <w:r>
        <w:rPr>
          <w:lang w:val="fr-FR"/>
        </w:rPr>
        <w:t> </w:t>
      </w:r>
      <w:r w:rsidRPr="00890589">
        <w:rPr>
          <w:lang w:val="fr-FR"/>
        </w:rPr>
        <w:t>000</w:t>
      </w:r>
      <w:r>
        <w:rPr>
          <w:lang w:val="fr-FR"/>
        </w:rPr>
        <w:t xml:space="preserve"> dollars</w:t>
      </w:r>
      <w:r w:rsidRPr="00890589">
        <w:rPr>
          <w:lang w:val="fr-FR"/>
        </w:rPr>
        <w:t xml:space="preserve">. </w:t>
      </w:r>
      <w:proofErr w:type="spellStart"/>
      <w:r w:rsidRPr="00890589">
        <w:t>Ce</w:t>
      </w:r>
      <w:proofErr w:type="spellEnd"/>
      <w:r w:rsidRPr="00890589">
        <w:t xml:space="preserve"> </w:t>
      </w:r>
      <w:proofErr w:type="spellStart"/>
      <w:r w:rsidRPr="00890589">
        <w:t>montant</w:t>
      </w:r>
      <w:proofErr w:type="spellEnd"/>
      <w:r w:rsidRPr="00890589">
        <w:t xml:space="preserve"> </w:t>
      </w:r>
      <w:proofErr w:type="spellStart"/>
      <w:proofErr w:type="gramStart"/>
      <w:r w:rsidRPr="00890589">
        <w:t>est</w:t>
      </w:r>
      <w:proofErr w:type="spellEnd"/>
      <w:proofErr w:type="gramEnd"/>
      <w:r w:rsidRPr="00890589">
        <w:t xml:space="preserve"> </w:t>
      </w:r>
      <w:proofErr w:type="spellStart"/>
      <w:r w:rsidRPr="00890589">
        <w:t>inclus</w:t>
      </w:r>
      <w:proofErr w:type="spellEnd"/>
      <w:r w:rsidRPr="00890589">
        <w:t xml:space="preserve"> </w:t>
      </w:r>
      <w:proofErr w:type="spellStart"/>
      <w:r w:rsidRPr="00890589">
        <w:t>dans</w:t>
      </w:r>
      <w:proofErr w:type="spellEnd"/>
      <w:r w:rsidRPr="00890589">
        <w:t xml:space="preserve"> un budget </w:t>
      </w:r>
      <w:proofErr w:type="spellStart"/>
      <w:r w:rsidRPr="00890589">
        <w:t>intégralement</w:t>
      </w:r>
      <w:proofErr w:type="spellEnd"/>
      <w:r w:rsidRPr="00890589">
        <w:t xml:space="preserve"> </w:t>
      </w:r>
      <w:proofErr w:type="spellStart"/>
      <w:r w:rsidRPr="00890589">
        <w:t>financé</w:t>
      </w:r>
      <w:proofErr w:type="spellEnd"/>
      <w:r w:rsidRPr="00890589">
        <w:t xml:space="preserve">. </w:t>
      </w:r>
      <w:r w:rsidRPr="00890589">
        <w:rPr>
          <w:lang w:val="fr-FR"/>
        </w:rPr>
        <w:t xml:space="preserve">Les frais de déplacement afin d’assurer la participation stratégique de l’IITA à des manifestations clés et la </w:t>
      </w:r>
      <w:r>
        <w:rPr>
          <w:lang w:val="fr-FR"/>
        </w:rPr>
        <w:t xml:space="preserve">refonte du site Internet font partie des autres activités importantes comprises dans un budget intégralement financé. </w:t>
      </w:r>
      <w:r w:rsidRPr="00C015C8">
        <w:rPr>
          <w:lang w:val="fr-FR"/>
        </w:rPr>
        <w:t>Une liste complète des réalisations attendues (en recourant aux ressources et de base et aux ressources intégralement financ</w:t>
      </w:r>
      <w:r>
        <w:rPr>
          <w:lang w:val="fr-FR"/>
        </w:rPr>
        <w:t>é</w:t>
      </w:r>
      <w:r w:rsidRPr="00C015C8">
        <w:rPr>
          <w:lang w:val="fr-FR"/>
        </w:rPr>
        <w:t xml:space="preserve">es figure dans le </w:t>
      </w:r>
      <w:r>
        <w:rPr>
          <w:lang w:val="fr-FR"/>
        </w:rPr>
        <w:t xml:space="preserve">programme de travail détaillé contenu dans le Document </w:t>
      </w:r>
      <w:r w:rsidRPr="00C015C8">
        <w:rPr>
          <w:lang w:val="fr-FR"/>
        </w:rPr>
        <w:t>6.B.</w:t>
      </w:r>
    </w:p>
    <w:p w14:paraId="6D7FDC72" w14:textId="77777777" w:rsidR="00A43649" w:rsidRPr="00192C22" w:rsidRDefault="00A43649" w:rsidP="00A43649">
      <w:pPr>
        <w:jc w:val="both"/>
        <w:rPr>
          <w:b/>
          <w:lang w:val="fr-FR"/>
        </w:rPr>
      </w:pPr>
      <w:r w:rsidRPr="00192C22">
        <w:rPr>
          <w:b/>
          <w:lang w:val="fr-FR"/>
        </w:rPr>
        <w:t>Ris</w:t>
      </w:r>
      <w:r>
        <w:rPr>
          <w:b/>
          <w:lang w:val="fr-FR"/>
        </w:rPr>
        <w:t>ques et limitation des risques au cours du Troisième exercice</w:t>
      </w:r>
    </w:p>
    <w:p w14:paraId="5D38F567" w14:textId="77777777" w:rsidR="00A43649" w:rsidRPr="00C015C8" w:rsidRDefault="00A43649" w:rsidP="00A43649">
      <w:pPr>
        <w:jc w:val="both"/>
        <w:rPr>
          <w:lang w:val="fr-FR"/>
        </w:rPr>
      </w:pPr>
      <w:r w:rsidRPr="00C015C8">
        <w:rPr>
          <w:lang w:val="fr-FR"/>
        </w:rPr>
        <w:t>Des protocol</w:t>
      </w:r>
      <w:r>
        <w:rPr>
          <w:lang w:val="fr-FR"/>
        </w:rPr>
        <w:t>e</w:t>
      </w:r>
      <w:r w:rsidRPr="00C015C8">
        <w:rPr>
          <w:lang w:val="fr-FR"/>
        </w:rPr>
        <w:t>s de gestion fina</w:t>
      </w:r>
      <w:r>
        <w:rPr>
          <w:lang w:val="fr-FR"/>
        </w:rPr>
        <w:t>n</w:t>
      </w:r>
      <w:r w:rsidRPr="00C015C8">
        <w:rPr>
          <w:lang w:val="fr-FR"/>
        </w:rPr>
        <w:t>cière et un</w:t>
      </w:r>
      <w:r>
        <w:rPr>
          <w:lang w:val="fr-FR"/>
        </w:rPr>
        <w:t>e</w:t>
      </w:r>
      <w:r w:rsidRPr="00C015C8">
        <w:rPr>
          <w:lang w:val="fr-FR"/>
        </w:rPr>
        <w:t xml:space="preserve"> gestion de projet prudente </w:t>
      </w:r>
      <w:r>
        <w:rPr>
          <w:lang w:val="fr-FR"/>
        </w:rPr>
        <w:t xml:space="preserve">éliminent </w:t>
      </w:r>
      <w:r w:rsidRPr="00C015C8">
        <w:rPr>
          <w:lang w:val="fr-FR"/>
        </w:rPr>
        <w:t>tout risqu</w:t>
      </w:r>
      <w:r>
        <w:rPr>
          <w:lang w:val="fr-FR"/>
        </w:rPr>
        <w:t>e</w:t>
      </w:r>
      <w:r w:rsidRPr="00C015C8">
        <w:rPr>
          <w:lang w:val="fr-FR"/>
        </w:rPr>
        <w:t xml:space="preserve"> que l’IITA </w:t>
      </w:r>
      <w:r>
        <w:rPr>
          <w:lang w:val="fr-FR"/>
        </w:rPr>
        <w:t xml:space="preserve">se retrouve en déficit, étant donné que les règles financières en vigueur au sein de chacune des entités du </w:t>
      </w:r>
      <w:r w:rsidRPr="00C015C8">
        <w:rPr>
          <w:lang w:val="fr-FR"/>
        </w:rPr>
        <w:t xml:space="preserve">Secrétariat </w:t>
      </w:r>
      <w:r>
        <w:rPr>
          <w:lang w:val="fr-FR"/>
        </w:rPr>
        <w:t>garantissent que l’initiative</w:t>
      </w:r>
      <w:r w:rsidRPr="00C015C8">
        <w:rPr>
          <w:lang w:val="fr-FR"/>
        </w:rPr>
        <w:t xml:space="preserve"> </w:t>
      </w:r>
      <w:r>
        <w:rPr>
          <w:lang w:val="fr-FR"/>
        </w:rPr>
        <w:t>fonctionne sur la base des ressources disponibles</w:t>
      </w:r>
      <w:r w:rsidRPr="00C015C8">
        <w:rPr>
          <w:lang w:val="fr-FR"/>
        </w:rPr>
        <w:t xml:space="preserve">. Les activités sont par conséquent classées par ordre de priorité dans le </w:t>
      </w:r>
      <w:r>
        <w:rPr>
          <w:lang w:val="fr-FR"/>
        </w:rPr>
        <w:t>programme de travail</w:t>
      </w:r>
      <w:r w:rsidRPr="00C015C8">
        <w:rPr>
          <w:lang w:val="fr-FR"/>
        </w:rPr>
        <w:t xml:space="preserve"> joint en annexe, </w:t>
      </w:r>
      <w:r>
        <w:rPr>
          <w:lang w:val="fr-FR"/>
        </w:rPr>
        <w:t xml:space="preserve">et dans le cadre d’une gestion de </w:t>
      </w:r>
      <w:proofErr w:type="gramStart"/>
      <w:r>
        <w:rPr>
          <w:lang w:val="fr-FR"/>
        </w:rPr>
        <w:t>projet appliquée, seules</w:t>
      </w:r>
      <w:proofErr w:type="gramEnd"/>
      <w:r>
        <w:rPr>
          <w:lang w:val="fr-FR"/>
        </w:rPr>
        <w:t xml:space="preserve"> les activités financées peuvent être menées, dans l’ordre de priorité indiqué</w:t>
      </w:r>
      <w:r w:rsidRPr="00C015C8">
        <w:rPr>
          <w:lang w:val="fr-FR"/>
        </w:rPr>
        <w:t>. Il a</w:t>
      </w:r>
      <w:r>
        <w:rPr>
          <w:lang w:val="fr-FR"/>
        </w:rPr>
        <w:t xml:space="preserve"> </w:t>
      </w:r>
      <w:r w:rsidRPr="00C015C8">
        <w:rPr>
          <w:lang w:val="fr-FR"/>
        </w:rPr>
        <w:t xml:space="preserve">toutefois été constaté au cours des Exercices 1 et 2 </w:t>
      </w:r>
      <w:r>
        <w:rPr>
          <w:lang w:val="fr-FR"/>
        </w:rPr>
        <w:t xml:space="preserve">que les incertitudes de trésorerie ont une incidence considérable sur l’efficacité du </w:t>
      </w:r>
      <w:r w:rsidRPr="00C015C8">
        <w:rPr>
          <w:lang w:val="fr-FR"/>
        </w:rPr>
        <w:t>Secrétariat.</w:t>
      </w:r>
    </w:p>
    <w:p w14:paraId="6D2B5126" w14:textId="77777777" w:rsidR="00A43649" w:rsidRPr="008C6FF7" w:rsidRDefault="00A43649" w:rsidP="00A43649">
      <w:pPr>
        <w:jc w:val="both"/>
        <w:rPr>
          <w:lang w:val="fr-FR"/>
        </w:rPr>
      </w:pPr>
      <w:r w:rsidRPr="00C015C8">
        <w:rPr>
          <w:lang w:val="fr-FR"/>
        </w:rPr>
        <w:t>Les dépenses les plus importantes concernent le personne</w:t>
      </w:r>
      <w:r>
        <w:rPr>
          <w:lang w:val="fr-FR"/>
        </w:rPr>
        <w:t xml:space="preserve">l, et les </w:t>
      </w:r>
      <w:r w:rsidRPr="00C015C8">
        <w:rPr>
          <w:lang w:val="fr-FR"/>
        </w:rPr>
        <w:t>recrut</w:t>
      </w:r>
      <w:r>
        <w:rPr>
          <w:lang w:val="fr-FR"/>
        </w:rPr>
        <w:t>e</w:t>
      </w:r>
      <w:r w:rsidRPr="00C015C8">
        <w:rPr>
          <w:lang w:val="fr-FR"/>
        </w:rPr>
        <w:t xml:space="preserve">ments au cours du </w:t>
      </w:r>
      <w:r w:rsidRPr="00B46256">
        <w:rPr>
          <w:lang w:val="fr-FR"/>
        </w:rPr>
        <w:t>Deuxième exercice ont été reportés, aussi bien au niveau des Initiatives de développement que du PNUD en raison de la réception tardive des recettes et de niveaux de recettes inférieurs à ceux prévus. De même</w:t>
      </w:r>
      <w:r w:rsidRPr="008C6FF7">
        <w:rPr>
          <w:lang w:val="fr-FR"/>
        </w:rPr>
        <w:t xml:space="preserve">, au cours du </w:t>
      </w:r>
      <w:r>
        <w:rPr>
          <w:lang w:val="fr-FR"/>
        </w:rPr>
        <w:t>T</w:t>
      </w:r>
      <w:r w:rsidRPr="008C6FF7">
        <w:rPr>
          <w:lang w:val="fr-FR"/>
        </w:rPr>
        <w:t xml:space="preserve">roisième exercice, à moins que </w:t>
      </w:r>
      <w:r>
        <w:rPr>
          <w:lang w:val="fr-FR"/>
        </w:rPr>
        <w:t xml:space="preserve">des </w:t>
      </w:r>
      <w:r w:rsidRPr="008C6FF7">
        <w:rPr>
          <w:lang w:val="fr-FR"/>
        </w:rPr>
        <w:t>recettes soient générées en temps utile, l</w:t>
      </w:r>
      <w:r>
        <w:rPr>
          <w:lang w:val="fr-FR"/>
        </w:rPr>
        <w:t>’effectif restera inférieur aux niveaux approuvés</w:t>
      </w:r>
      <w:r w:rsidRPr="008C6FF7">
        <w:rPr>
          <w:lang w:val="fr-FR"/>
        </w:rPr>
        <w:t xml:space="preserve">, </w:t>
      </w:r>
      <w:r>
        <w:rPr>
          <w:lang w:val="fr-FR"/>
        </w:rPr>
        <w:t xml:space="preserve">ce qui aura à son tour des répercussions en termes de réduction du niveau de </w:t>
      </w:r>
      <w:r w:rsidRPr="008C6FF7">
        <w:rPr>
          <w:lang w:val="fr-FR"/>
        </w:rPr>
        <w:t xml:space="preserve">service. </w:t>
      </w:r>
    </w:p>
    <w:p w14:paraId="31D50BC0" w14:textId="77777777" w:rsidR="00A43649" w:rsidRPr="001D0017" w:rsidRDefault="00A43649" w:rsidP="00A43649">
      <w:pPr>
        <w:jc w:val="both"/>
        <w:rPr>
          <w:lang w:val="fr-FR"/>
        </w:rPr>
      </w:pPr>
      <w:r>
        <w:rPr>
          <w:lang w:val="fr-FR"/>
        </w:rPr>
        <w:t>Les membres de l’IITA</w:t>
      </w:r>
      <w:r w:rsidRPr="00192C22">
        <w:rPr>
          <w:lang w:val="fr-FR"/>
        </w:rPr>
        <w:t xml:space="preserve"> </w:t>
      </w:r>
      <w:r>
        <w:rPr>
          <w:lang w:val="fr-FR"/>
        </w:rPr>
        <w:t xml:space="preserve">sont encouragés à faire connaître les principaux résultats escomptés auprès des </w:t>
      </w:r>
      <w:r w:rsidRPr="00192C22">
        <w:rPr>
          <w:lang w:val="fr-FR"/>
        </w:rPr>
        <w:t xml:space="preserve">parties </w:t>
      </w:r>
      <w:r>
        <w:rPr>
          <w:lang w:val="fr-FR"/>
        </w:rPr>
        <w:t>intéressées dans le but d’accroître le niveau de recettes</w:t>
      </w:r>
      <w:r w:rsidRPr="00192C22">
        <w:rPr>
          <w:lang w:val="fr-FR"/>
        </w:rPr>
        <w:t xml:space="preserve">. </w:t>
      </w:r>
      <w:r w:rsidRPr="001D0017">
        <w:rPr>
          <w:lang w:val="fr-FR"/>
        </w:rPr>
        <w:t xml:space="preserve">Le Secrétariat </w:t>
      </w:r>
      <w:r>
        <w:rPr>
          <w:lang w:val="fr-FR"/>
        </w:rPr>
        <w:t xml:space="preserve">facilitera les efforts de </w:t>
      </w:r>
      <w:r w:rsidRPr="001D0017">
        <w:rPr>
          <w:lang w:val="fr-FR"/>
        </w:rPr>
        <w:t>mobili</w:t>
      </w:r>
      <w:r>
        <w:rPr>
          <w:lang w:val="fr-FR"/>
        </w:rPr>
        <w:t>s</w:t>
      </w:r>
      <w:r w:rsidRPr="001D0017">
        <w:rPr>
          <w:lang w:val="fr-FR"/>
        </w:rPr>
        <w:t xml:space="preserve">ation </w:t>
      </w:r>
      <w:r>
        <w:rPr>
          <w:lang w:val="fr-FR"/>
        </w:rPr>
        <w:t>de ressources, à la demande ou sur instructions des membres de l’IITA</w:t>
      </w:r>
      <w:r w:rsidRPr="001D0017">
        <w:rPr>
          <w:lang w:val="fr-FR"/>
        </w:rPr>
        <w:t>.</w:t>
      </w:r>
    </w:p>
    <w:p w14:paraId="5530A2C9" w14:textId="77777777" w:rsidR="00A43649" w:rsidRPr="00192C22" w:rsidRDefault="00A43649" w:rsidP="00A43649">
      <w:pPr>
        <w:jc w:val="both"/>
        <w:rPr>
          <w:b/>
          <w:lang w:val="fr-FR"/>
        </w:rPr>
      </w:pPr>
      <w:r w:rsidRPr="00192C22">
        <w:rPr>
          <w:b/>
          <w:lang w:val="fr-FR"/>
        </w:rPr>
        <w:t>Consid</w:t>
      </w:r>
      <w:r>
        <w:rPr>
          <w:b/>
          <w:lang w:val="fr-FR"/>
        </w:rPr>
        <w:t>é</w:t>
      </w:r>
      <w:r w:rsidRPr="00192C22">
        <w:rPr>
          <w:b/>
          <w:lang w:val="fr-FR"/>
        </w:rPr>
        <w:t xml:space="preserve">rations </w:t>
      </w:r>
      <w:r>
        <w:rPr>
          <w:b/>
          <w:lang w:val="fr-FR"/>
        </w:rPr>
        <w:t xml:space="preserve">en ce qui concerne la poursuite des activités après le Troisième exercice </w:t>
      </w:r>
    </w:p>
    <w:p w14:paraId="45E1D149" w14:textId="77777777" w:rsidR="00A43649" w:rsidRPr="00A134F6" w:rsidRDefault="00A43649" w:rsidP="00A43649">
      <w:pPr>
        <w:jc w:val="both"/>
        <w:rPr>
          <w:lang w:val="fr-FR"/>
        </w:rPr>
      </w:pPr>
      <w:r>
        <w:rPr>
          <w:lang w:val="fr-FR"/>
        </w:rPr>
        <w:t xml:space="preserve">Bien que le présent document porte uniquement sur le </w:t>
      </w:r>
      <w:r w:rsidRPr="00192C22">
        <w:rPr>
          <w:lang w:val="fr-FR"/>
        </w:rPr>
        <w:t xml:space="preserve">budget </w:t>
      </w:r>
      <w:r>
        <w:rPr>
          <w:lang w:val="fr-FR"/>
        </w:rPr>
        <w:t>pour le Troisième exercice, il est important d’avoir une perspective à plus long terme afin d’assurer un fonctionnement efficace et efficient du Secrétariat</w:t>
      </w:r>
      <w:r w:rsidRPr="00192C22">
        <w:rPr>
          <w:lang w:val="fr-FR"/>
        </w:rPr>
        <w:t xml:space="preserve"> </w:t>
      </w:r>
      <w:r>
        <w:rPr>
          <w:lang w:val="fr-FR"/>
        </w:rPr>
        <w:t>permettant d’assurer la mise en œuvre des priorités de l’IITA</w:t>
      </w:r>
      <w:r w:rsidRPr="00192C22">
        <w:rPr>
          <w:lang w:val="fr-FR"/>
        </w:rPr>
        <w:t>.</w:t>
      </w:r>
      <w:r>
        <w:rPr>
          <w:lang w:val="fr-FR"/>
        </w:rPr>
        <w:t xml:space="preserve"> </w:t>
      </w:r>
      <w:r w:rsidRPr="00A134F6">
        <w:rPr>
          <w:lang w:val="fr-FR"/>
        </w:rPr>
        <w:t xml:space="preserve">Si l’on veut </w:t>
      </w:r>
      <w:r>
        <w:rPr>
          <w:lang w:val="fr-FR"/>
        </w:rPr>
        <w:t xml:space="preserve">garantir </w:t>
      </w:r>
      <w:r w:rsidRPr="00A134F6">
        <w:rPr>
          <w:lang w:val="fr-FR"/>
        </w:rPr>
        <w:t>la p</w:t>
      </w:r>
      <w:r>
        <w:rPr>
          <w:lang w:val="fr-FR"/>
        </w:rPr>
        <w:t>é</w:t>
      </w:r>
      <w:r w:rsidRPr="00A134F6">
        <w:rPr>
          <w:lang w:val="fr-FR"/>
        </w:rPr>
        <w:t>ren</w:t>
      </w:r>
      <w:r>
        <w:rPr>
          <w:lang w:val="fr-FR"/>
        </w:rPr>
        <w:t>n</w:t>
      </w:r>
      <w:r w:rsidRPr="00A134F6">
        <w:rPr>
          <w:lang w:val="fr-FR"/>
        </w:rPr>
        <w:t xml:space="preserve">ité des activités, il faut </w:t>
      </w:r>
      <w:r>
        <w:rPr>
          <w:lang w:val="fr-FR"/>
        </w:rPr>
        <w:t xml:space="preserve">avoir </w:t>
      </w:r>
      <w:r w:rsidRPr="00A134F6">
        <w:rPr>
          <w:lang w:val="fr-FR"/>
        </w:rPr>
        <w:t xml:space="preserve">un modèle économique </w:t>
      </w:r>
      <w:r>
        <w:rPr>
          <w:lang w:val="fr-FR"/>
        </w:rPr>
        <w:t xml:space="preserve">solide et clairement articulé et </w:t>
      </w:r>
      <w:r w:rsidRPr="00A134F6">
        <w:rPr>
          <w:lang w:val="fr-FR"/>
        </w:rPr>
        <w:t>une vision stratégique pour la mobilis</w:t>
      </w:r>
      <w:r>
        <w:rPr>
          <w:lang w:val="fr-FR"/>
        </w:rPr>
        <w:t>a</w:t>
      </w:r>
      <w:r w:rsidRPr="00A134F6">
        <w:rPr>
          <w:lang w:val="fr-FR"/>
        </w:rPr>
        <w:t>tion de</w:t>
      </w:r>
      <w:r>
        <w:rPr>
          <w:lang w:val="fr-FR"/>
        </w:rPr>
        <w:t>s ressources au-</w:t>
      </w:r>
      <w:r>
        <w:rPr>
          <w:lang w:val="fr-FR"/>
        </w:rPr>
        <w:lastRenderedPageBreak/>
        <w:t>delà de la période initiale de trois pendant laquelle l’Initiative est accueillie par le Secrétariat actuel</w:t>
      </w:r>
      <w:r w:rsidRPr="00A134F6">
        <w:rPr>
          <w:lang w:val="fr-FR"/>
        </w:rPr>
        <w:t>. Bien que le Secrétariat ait commenc</w:t>
      </w:r>
      <w:r>
        <w:rPr>
          <w:lang w:val="fr-FR"/>
        </w:rPr>
        <w:t>é</w:t>
      </w:r>
      <w:r w:rsidRPr="00A134F6">
        <w:rPr>
          <w:lang w:val="fr-FR"/>
        </w:rPr>
        <w:t xml:space="preserve"> à travailler sur un ensemble de mesures </w:t>
      </w:r>
      <w:r>
        <w:rPr>
          <w:lang w:val="fr-FR"/>
        </w:rPr>
        <w:t xml:space="preserve">visant à mobiliser des </w:t>
      </w:r>
      <w:r w:rsidRPr="00A134F6">
        <w:rPr>
          <w:lang w:val="fr-FR"/>
        </w:rPr>
        <w:t>res</w:t>
      </w:r>
      <w:r>
        <w:rPr>
          <w:lang w:val="fr-FR"/>
        </w:rPr>
        <w:t>s</w:t>
      </w:r>
      <w:r w:rsidRPr="00A134F6">
        <w:rPr>
          <w:lang w:val="fr-FR"/>
        </w:rPr>
        <w:t>ource</w:t>
      </w:r>
      <w:r>
        <w:rPr>
          <w:lang w:val="fr-FR"/>
        </w:rPr>
        <w:t>s, ce travail aurait besoin d’une orientation par les membres sur les priorités stratégiques à mettre en œuvre au cours du prochain semestre ou de l’année à venir</w:t>
      </w:r>
      <w:r w:rsidRPr="00A134F6">
        <w:rPr>
          <w:lang w:val="fr-FR"/>
        </w:rPr>
        <w:t xml:space="preserve">. </w:t>
      </w:r>
    </w:p>
    <w:p w14:paraId="0326B650" w14:textId="77777777" w:rsidR="00A43649" w:rsidRPr="00095414" w:rsidRDefault="00A43649" w:rsidP="00A43649">
      <w:pPr>
        <w:jc w:val="both"/>
        <w:rPr>
          <w:lang w:val="fr-FR"/>
        </w:rPr>
      </w:pPr>
      <w:r w:rsidRPr="00A134F6">
        <w:rPr>
          <w:lang w:val="fr-FR"/>
        </w:rPr>
        <w:t>Bien que le</w:t>
      </w:r>
      <w:r>
        <w:rPr>
          <w:lang w:val="fr-FR"/>
        </w:rPr>
        <w:t xml:space="preserve"> montant des</w:t>
      </w:r>
      <w:r w:rsidRPr="00A134F6">
        <w:rPr>
          <w:lang w:val="fr-FR"/>
        </w:rPr>
        <w:t xml:space="preserve"> cotisations </w:t>
      </w:r>
      <w:r>
        <w:rPr>
          <w:lang w:val="fr-FR"/>
        </w:rPr>
        <w:t xml:space="preserve">des membres ait augmenté au </w:t>
      </w:r>
      <w:r w:rsidRPr="00A134F6">
        <w:rPr>
          <w:lang w:val="fr-FR"/>
        </w:rPr>
        <w:t xml:space="preserve">cours du </w:t>
      </w:r>
      <w:r>
        <w:rPr>
          <w:lang w:val="fr-FR"/>
        </w:rPr>
        <w:t>D</w:t>
      </w:r>
      <w:r w:rsidRPr="00A134F6">
        <w:rPr>
          <w:lang w:val="fr-FR"/>
        </w:rPr>
        <w:t xml:space="preserve">euxième exercice, </w:t>
      </w:r>
      <w:r>
        <w:rPr>
          <w:lang w:val="fr-FR"/>
        </w:rPr>
        <w:t xml:space="preserve">les contributions volontaires prévues ont connu une diminution importante, passant de </w:t>
      </w:r>
      <w:r w:rsidRPr="00A134F6">
        <w:rPr>
          <w:lang w:val="fr-FR"/>
        </w:rPr>
        <w:t>865</w:t>
      </w:r>
      <w:r>
        <w:rPr>
          <w:lang w:val="fr-FR"/>
        </w:rPr>
        <w:t> </w:t>
      </w:r>
      <w:r w:rsidRPr="00A134F6">
        <w:rPr>
          <w:lang w:val="fr-FR"/>
        </w:rPr>
        <w:t xml:space="preserve">725 </w:t>
      </w:r>
      <w:r>
        <w:rPr>
          <w:lang w:val="fr-FR"/>
        </w:rPr>
        <w:t xml:space="preserve">dollars au cours du Premier exercice à </w:t>
      </w:r>
      <w:r w:rsidRPr="00A134F6">
        <w:rPr>
          <w:lang w:val="fr-FR"/>
        </w:rPr>
        <w:t>478</w:t>
      </w:r>
      <w:r>
        <w:rPr>
          <w:lang w:val="fr-FR"/>
        </w:rPr>
        <w:t> </w:t>
      </w:r>
      <w:r w:rsidRPr="00A134F6">
        <w:rPr>
          <w:lang w:val="fr-FR"/>
        </w:rPr>
        <w:t xml:space="preserve">512 </w:t>
      </w:r>
      <w:r>
        <w:rPr>
          <w:lang w:val="fr-FR"/>
        </w:rPr>
        <w:t xml:space="preserve">dollars </w:t>
      </w:r>
      <w:r w:rsidRPr="00A134F6">
        <w:rPr>
          <w:lang w:val="fr-FR"/>
        </w:rPr>
        <w:t xml:space="preserve">au cours du </w:t>
      </w:r>
      <w:r>
        <w:rPr>
          <w:lang w:val="fr-FR"/>
        </w:rPr>
        <w:t>D</w:t>
      </w:r>
      <w:r w:rsidRPr="00A134F6">
        <w:rPr>
          <w:lang w:val="fr-FR"/>
        </w:rPr>
        <w:t>euxième exercice</w:t>
      </w:r>
      <w:r w:rsidRPr="00192C22">
        <w:rPr>
          <w:vertAlign w:val="superscript"/>
          <w:lang w:val="fr-FR"/>
        </w:rPr>
        <w:footnoteReference w:id="1"/>
      </w:r>
      <w:r w:rsidRPr="00A134F6">
        <w:rPr>
          <w:lang w:val="fr-FR"/>
        </w:rPr>
        <w:t xml:space="preserve">. </w:t>
      </w:r>
      <w:r w:rsidRPr="00095414">
        <w:rPr>
          <w:lang w:val="fr-FR"/>
        </w:rPr>
        <w:t>Étant donné les cons</w:t>
      </w:r>
      <w:r>
        <w:rPr>
          <w:lang w:val="fr-FR"/>
        </w:rPr>
        <w:t>é</w:t>
      </w:r>
      <w:r w:rsidRPr="00095414">
        <w:rPr>
          <w:lang w:val="fr-FR"/>
        </w:rPr>
        <w:t xml:space="preserve">quences </w:t>
      </w:r>
      <w:r>
        <w:rPr>
          <w:lang w:val="fr-FR"/>
        </w:rPr>
        <w:t xml:space="preserve">de cette baisse </w:t>
      </w:r>
      <w:r w:rsidRPr="00095414">
        <w:rPr>
          <w:lang w:val="fr-FR"/>
        </w:rPr>
        <w:t>pour la viabilité financière de l’</w:t>
      </w:r>
      <w:r>
        <w:rPr>
          <w:lang w:val="fr-FR"/>
        </w:rPr>
        <w:t>I</w:t>
      </w:r>
      <w:r w:rsidRPr="00095414">
        <w:rPr>
          <w:lang w:val="fr-FR"/>
        </w:rPr>
        <w:t>nitiative, un</w:t>
      </w:r>
      <w:r>
        <w:rPr>
          <w:lang w:val="fr-FR"/>
        </w:rPr>
        <w:t xml:space="preserve"> </w:t>
      </w:r>
      <w:r w:rsidRPr="00095414">
        <w:rPr>
          <w:lang w:val="fr-FR"/>
        </w:rPr>
        <w:t>atelier consacré à cette question est pr</w:t>
      </w:r>
      <w:r>
        <w:rPr>
          <w:lang w:val="fr-FR"/>
        </w:rPr>
        <w:t>é</w:t>
      </w:r>
      <w:r w:rsidRPr="00095414">
        <w:rPr>
          <w:lang w:val="fr-FR"/>
        </w:rPr>
        <w:t xml:space="preserve">vu </w:t>
      </w:r>
      <w:r>
        <w:rPr>
          <w:lang w:val="fr-FR"/>
        </w:rPr>
        <w:t xml:space="preserve">à l’ordre du jour du </w:t>
      </w:r>
      <w:r w:rsidRPr="00095414">
        <w:rPr>
          <w:lang w:val="fr-FR"/>
        </w:rPr>
        <w:t xml:space="preserve">Comité directeur </w:t>
      </w:r>
      <w:r>
        <w:rPr>
          <w:lang w:val="fr-FR"/>
        </w:rPr>
        <w:t xml:space="preserve">en vue d’examiner le modèle de financement et des solutions pérennes pour ce qui est de la mobilisation de </w:t>
      </w:r>
      <w:r w:rsidRPr="00095414">
        <w:rPr>
          <w:lang w:val="fr-FR"/>
        </w:rPr>
        <w:t>re</w:t>
      </w:r>
      <w:r>
        <w:rPr>
          <w:lang w:val="fr-FR"/>
        </w:rPr>
        <w:t>s</w:t>
      </w:r>
      <w:r w:rsidRPr="00095414">
        <w:rPr>
          <w:lang w:val="fr-FR"/>
        </w:rPr>
        <w:t>sourc</w:t>
      </w:r>
      <w:r>
        <w:rPr>
          <w:lang w:val="fr-FR"/>
        </w:rPr>
        <w:t>es</w:t>
      </w:r>
      <w:r w:rsidRPr="00095414">
        <w:rPr>
          <w:lang w:val="fr-FR"/>
        </w:rPr>
        <w:t xml:space="preserve">. Sans vouloir forcer </w:t>
      </w:r>
      <w:r>
        <w:rPr>
          <w:lang w:val="fr-FR"/>
        </w:rPr>
        <w:t xml:space="preserve">ou une décision </w:t>
      </w:r>
      <w:r w:rsidRPr="00095414">
        <w:rPr>
          <w:lang w:val="fr-FR"/>
        </w:rPr>
        <w:t>ni pré</w:t>
      </w:r>
      <w:r>
        <w:rPr>
          <w:lang w:val="fr-FR"/>
        </w:rPr>
        <w:t xml:space="preserve">juger de </w:t>
      </w:r>
      <w:r w:rsidRPr="00095414">
        <w:rPr>
          <w:lang w:val="fr-FR"/>
        </w:rPr>
        <w:t>tout</w:t>
      </w:r>
      <w:r>
        <w:rPr>
          <w:lang w:val="fr-FR"/>
        </w:rPr>
        <w:t>e</w:t>
      </w:r>
      <w:r w:rsidRPr="00095414">
        <w:rPr>
          <w:lang w:val="fr-FR"/>
        </w:rPr>
        <w:t xml:space="preserve"> d</w:t>
      </w:r>
      <w:r>
        <w:rPr>
          <w:lang w:val="fr-FR"/>
        </w:rPr>
        <w:t>é</w:t>
      </w:r>
      <w:r w:rsidRPr="00095414">
        <w:rPr>
          <w:lang w:val="fr-FR"/>
        </w:rPr>
        <w:t>cision qui pourrait être prise en ce qui concerne les futures modalités de gestion de l’IITA, la situation actuelle laisse penser que des d</w:t>
      </w:r>
      <w:r>
        <w:rPr>
          <w:lang w:val="fr-FR"/>
        </w:rPr>
        <w:t>é</w:t>
      </w:r>
      <w:r w:rsidRPr="00095414">
        <w:rPr>
          <w:lang w:val="fr-FR"/>
        </w:rPr>
        <w:t>cisions de planification stratégique au-delà de cycles annuel</w:t>
      </w:r>
      <w:r>
        <w:rPr>
          <w:lang w:val="fr-FR"/>
        </w:rPr>
        <w:t>s sont nécessaires pour l’avenir de l’IITA à long terme</w:t>
      </w:r>
      <w:r w:rsidRPr="00095414">
        <w:rPr>
          <w:lang w:val="fr-FR"/>
        </w:rPr>
        <w:t xml:space="preserve">, </w:t>
      </w:r>
      <w:r>
        <w:rPr>
          <w:lang w:val="fr-FR"/>
        </w:rPr>
        <w:t>et ces décisions seront fonction, en partie, de l’issue des discussions menées actuellement à l’échelle mondiale, ainsi que de l’évaluation indépendante de l’</w:t>
      </w:r>
      <w:r w:rsidRPr="00095414">
        <w:rPr>
          <w:lang w:val="fr-FR"/>
        </w:rPr>
        <w:t>IITA</w:t>
      </w:r>
      <w:r>
        <w:rPr>
          <w:lang w:val="fr-FR"/>
        </w:rPr>
        <w:t xml:space="preserve"> qui est en cours</w:t>
      </w:r>
      <w:r w:rsidRPr="00095414">
        <w:rPr>
          <w:lang w:val="fr-FR"/>
        </w:rPr>
        <w:t>.</w:t>
      </w:r>
    </w:p>
    <w:p w14:paraId="7F2CD7E7" w14:textId="77777777" w:rsidR="00A43649" w:rsidRPr="00192C22" w:rsidRDefault="00A43649" w:rsidP="00A43649">
      <w:pPr>
        <w:jc w:val="both"/>
        <w:rPr>
          <w:b/>
          <w:lang w:val="fr-FR"/>
        </w:rPr>
      </w:pPr>
      <w:r w:rsidRPr="00192C22">
        <w:rPr>
          <w:b/>
          <w:lang w:val="fr-FR"/>
        </w:rPr>
        <w:t>Appro</w:t>
      </w:r>
      <w:r>
        <w:rPr>
          <w:b/>
          <w:lang w:val="fr-FR"/>
        </w:rPr>
        <w:t xml:space="preserve">bation nécessaire </w:t>
      </w:r>
    </w:p>
    <w:p w14:paraId="7663A5A3" w14:textId="77777777" w:rsidR="00A43649" w:rsidRPr="00CD00F4" w:rsidRDefault="00A43649" w:rsidP="00A43649">
      <w:pPr>
        <w:jc w:val="both"/>
        <w:rPr>
          <w:lang w:val="fr-FR"/>
        </w:rPr>
      </w:pPr>
      <w:r w:rsidRPr="00CD00F4">
        <w:rPr>
          <w:lang w:val="fr-FR"/>
        </w:rPr>
        <w:t>Au vu du niveau d’ambition estimé d</w:t>
      </w:r>
      <w:r>
        <w:rPr>
          <w:lang w:val="fr-FR"/>
        </w:rPr>
        <w:t>é</w:t>
      </w:r>
      <w:r w:rsidRPr="00CD00F4">
        <w:rPr>
          <w:lang w:val="fr-FR"/>
        </w:rPr>
        <w:t xml:space="preserve">terminant pour préparer l’IITA </w:t>
      </w:r>
      <w:r>
        <w:rPr>
          <w:lang w:val="fr-FR"/>
        </w:rPr>
        <w:t xml:space="preserve">dans la perspective </w:t>
      </w:r>
      <w:r w:rsidRPr="00CD00F4">
        <w:rPr>
          <w:lang w:val="fr-FR"/>
        </w:rPr>
        <w:t xml:space="preserve">des activités pour l’après-2015, le Secrétariat </w:t>
      </w:r>
      <w:r>
        <w:rPr>
          <w:lang w:val="fr-FR"/>
        </w:rPr>
        <w:t xml:space="preserve">demande aux </w:t>
      </w:r>
      <w:r w:rsidRPr="00CD00F4">
        <w:rPr>
          <w:lang w:val="fr-FR"/>
        </w:rPr>
        <w:t>membres</w:t>
      </w:r>
      <w:r>
        <w:rPr>
          <w:lang w:val="fr-FR"/>
        </w:rPr>
        <w:t xml:space="preserve"> l’approbation conditionnelle du budget intégralement financé </w:t>
      </w:r>
      <w:r>
        <w:rPr>
          <w:u w:val="single"/>
          <w:lang w:val="fr-FR"/>
        </w:rPr>
        <w:t xml:space="preserve">de </w:t>
      </w:r>
      <w:r w:rsidRPr="00CD00F4">
        <w:rPr>
          <w:u w:val="single"/>
          <w:lang w:val="fr-FR"/>
        </w:rPr>
        <w:t>2</w:t>
      </w:r>
      <w:r>
        <w:rPr>
          <w:u w:val="single"/>
          <w:lang w:val="fr-FR"/>
        </w:rPr>
        <w:t>,</w:t>
      </w:r>
      <w:r w:rsidRPr="00CD00F4">
        <w:rPr>
          <w:u w:val="single"/>
          <w:lang w:val="fr-FR"/>
        </w:rPr>
        <w:t>62</w:t>
      </w:r>
      <w:r>
        <w:rPr>
          <w:u w:val="single"/>
          <w:lang w:val="fr-FR"/>
        </w:rPr>
        <w:t xml:space="preserve"> millions de dollars</w:t>
      </w:r>
      <w:r w:rsidRPr="00CD00F4">
        <w:rPr>
          <w:u w:val="single"/>
          <w:lang w:val="fr-FR"/>
        </w:rPr>
        <w:t xml:space="preserve"> (net </w:t>
      </w:r>
      <w:r>
        <w:rPr>
          <w:u w:val="single"/>
          <w:lang w:val="fr-FR"/>
        </w:rPr>
        <w:t>2,</w:t>
      </w:r>
      <w:r w:rsidRPr="00CD00F4">
        <w:rPr>
          <w:u w:val="single"/>
          <w:lang w:val="fr-FR"/>
        </w:rPr>
        <w:t>29</w:t>
      </w:r>
      <w:r>
        <w:rPr>
          <w:u w:val="single"/>
          <w:lang w:val="fr-FR"/>
        </w:rPr>
        <w:t> </w:t>
      </w:r>
      <w:r w:rsidRPr="00CD00F4">
        <w:rPr>
          <w:u w:val="single"/>
          <w:lang w:val="fr-FR"/>
        </w:rPr>
        <w:t>m</w:t>
      </w:r>
      <w:r>
        <w:rPr>
          <w:u w:val="single"/>
          <w:lang w:val="fr-FR"/>
        </w:rPr>
        <w:t>illions de dollars</w:t>
      </w:r>
      <w:r w:rsidRPr="00CD00F4">
        <w:rPr>
          <w:u w:val="single"/>
          <w:lang w:val="fr-FR"/>
        </w:rPr>
        <w:t>), compr</w:t>
      </w:r>
      <w:r>
        <w:rPr>
          <w:u w:val="single"/>
          <w:lang w:val="fr-FR"/>
        </w:rPr>
        <w:t xml:space="preserve">enant un </w:t>
      </w:r>
      <w:r w:rsidRPr="00CD00F4">
        <w:rPr>
          <w:u w:val="single"/>
          <w:lang w:val="fr-FR"/>
        </w:rPr>
        <w:t xml:space="preserve">budget de base </w:t>
      </w:r>
      <w:r>
        <w:rPr>
          <w:u w:val="single"/>
          <w:lang w:val="fr-FR"/>
        </w:rPr>
        <w:t xml:space="preserve">de </w:t>
      </w:r>
      <w:r w:rsidRPr="00CD00F4">
        <w:rPr>
          <w:u w:val="single"/>
          <w:lang w:val="fr-FR"/>
        </w:rPr>
        <w:t>1</w:t>
      </w:r>
      <w:r>
        <w:rPr>
          <w:u w:val="single"/>
          <w:lang w:val="fr-FR"/>
        </w:rPr>
        <w:t>,</w:t>
      </w:r>
      <w:r w:rsidRPr="00CD00F4">
        <w:rPr>
          <w:u w:val="single"/>
          <w:lang w:val="fr-FR"/>
        </w:rPr>
        <w:t>93</w:t>
      </w:r>
      <w:r>
        <w:rPr>
          <w:u w:val="single"/>
          <w:lang w:val="fr-FR"/>
        </w:rPr>
        <w:t xml:space="preserve"> million de dollars </w:t>
      </w:r>
      <w:r w:rsidRPr="00CD00F4">
        <w:rPr>
          <w:u w:val="single"/>
          <w:lang w:val="fr-FR"/>
        </w:rPr>
        <w:t>(net 1</w:t>
      </w:r>
      <w:r>
        <w:rPr>
          <w:u w:val="single"/>
          <w:lang w:val="fr-FR"/>
        </w:rPr>
        <w:t>,</w:t>
      </w:r>
      <w:r w:rsidRPr="00CD00F4">
        <w:rPr>
          <w:u w:val="single"/>
          <w:lang w:val="fr-FR"/>
        </w:rPr>
        <w:t>6</w:t>
      </w:r>
      <w:r>
        <w:rPr>
          <w:u w:val="single"/>
          <w:lang w:val="fr-FR"/>
        </w:rPr>
        <w:t> </w:t>
      </w:r>
      <w:r w:rsidRPr="00CD00F4">
        <w:rPr>
          <w:u w:val="single"/>
          <w:lang w:val="fr-FR"/>
        </w:rPr>
        <w:t>m</w:t>
      </w:r>
      <w:r>
        <w:rPr>
          <w:u w:val="single"/>
          <w:lang w:val="fr-FR"/>
        </w:rPr>
        <w:t>illion de dollars</w:t>
      </w:r>
      <w:r w:rsidRPr="00CD00F4">
        <w:rPr>
          <w:u w:val="single"/>
          <w:lang w:val="fr-FR"/>
        </w:rPr>
        <w:t>)</w:t>
      </w:r>
      <w:r>
        <w:rPr>
          <w:u w:val="single"/>
          <w:lang w:val="fr-FR"/>
        </w:rPr>
        <w:t>, à titre de budget de fonctionnement minimum.</w:t>
      </w:r>
      <w:r w:rsidRPr="00CD00F4">
        <w:rPr>
          <w:lang w:val="fr-FR"/>
        </w:rPr>
        <w:t xml:space="preserve"> Comme nous l’avons plus précédemment, ces chiffres n’entraînent aucun risque financier pour l’IITA, </w:t>
      </w:r>
      <w:r>
        <w:rPr>
          <w:lang w:val="fr-FR"/>
        </w:rPr>
        <w:t xml:space="preserve">étant donné </w:t>
      </w:r>
      <w:r w:rsidRPr="00CD00F4">
        <w:rPr>
          <w:lang w:val="fr-FR"/>
        </w:rPr>
        <w:t>qu’</w:t>
      </w:r>
      <w:r>
        <w:rPr>
          <w:lang w:val="fr-FR"/>
        </w:rPr>
        <w:t>elle a une comptabilité de caisse</w:t>
      </w:r>
      <w:r w:rsidRPr="00CD00F4">
        <w:rPr>
          <w:lang w:val="fr-FR"/>
        </w:rPr>
        <w:t xml:space="preserve">, </w:t>
      </w:r>
      <w:r>
        <w:rPr>
          <w:lang w:val="fr-FR"/>
        </w:rPr>
        <w:t>et laisse une marge pour que le programme de travail pleinement financé soit mis en œuvre sans passer par un processus de révision budgétaire formel à la prochaine réunion du Comité directeur</w:t>
      </w:r>
      <w:r w:rsidRPr="00CD00F4">
        <w:rPr>
          <w:lang w:val="fr-FR"/>
        </w:rPr>
        <w:t xml:space="preserve">. </w:t>
      </w:r>
    </w:p>
    <w:p w14:paraId="67D6648F" w14:textId="77777777" w:rsidR="00A43649" w:rsidRPr="00CD00F4" w:rsidRDefault="00A43649" w:rsidP="00A43649">
      <w:pPr>
        <w:jc w:val="both"/>
        <w:rPr>
          <w:lang w:val="fr-FR"/>
        </w:rPr>
      </w:pPr>
      <w:r w:rsidRPr="00CD00F4">
        <w:rPr>
          <w:lang w:val="fr-FR"/>
        </w:rPr>
        <w:br w:type="page"/>
      </w:r>
    </w:p>
    <w:p w14:paraId="26DCB604" w14:textId="77777777" w:rsidR="00A43649" w:rsidRPr="00A51E11" w:rsidRDefault="00A43649" w:rsidP="00A43649">
      <w:pPr>
        <w:jc w:val="both"/>
        <w:rPr>
          <w:b/>
          <w:lang w:val="fr-FR"/>
        </w:rPr>
      </w:pPr>
      <w:r w:rsidRPr="00A51E11">
        <w:rPr>
          <w:b/>
          <w:lang w:val="fr-FR"/>
        </w:rPr>
        <w:lastRenderedPageBreak/>
        <w:t>Document 6.C</w:t>
      </w:r>
    </w:p>
    <w:p w14:paraId="7C3F78CA" w14:textId="77777777" w:rsidR="00A43649" w:rsidRPr="009247F3" w:rsidRDefault="00A43649" w:rsidP="00A43649">
      <w:pPr>
        <w:pStyle w:val="Default"/>
        <w:tabs>
          <w:tab w:val="left" w:pos="2268"/>
        </w:tabs>
        <w:jc w:val="both"/>
        <w:rPr>
          <w:rFonts w:ascii="Calibri" w:hAnsi="Calibri"/>
          <w:b/>
          <w:bCs/>
          <w:lang w:val="fr-FR"/>
        </w:rPr>
      </w:pPr>
      <w:r>
        <w:rPr>
          <w:rFonts w:ascii="Calibri" w:hAnsi="Calibri"/>
          <w:b/>
          <w:bCs/>
          <w:lang w:val="fr-FR"/>
        </w:rPr>
        <w:t>Vue d’ensemb</w:t>
      </w:r>
      <w:r w:rsidRPr="00A51E11">
        <w:rPr>
          <w:rFonts w:ascii="Calibri" w:hAnsi="Calibri"/>
          <w:b/>
          <w:bCs/>
          <w:lang w:val="fr-FR"/>
        </w:rPr>
        <w:t>le de la situation financière des Exercices 1 et 2 (Exercices financiers 2</w:t>
      </w:r>
      <w:r>
        <w:rPr>
          <w:rFonts w:ascii="Calibri" w:hAnsi="Calibri"/>
          <w:b/>
          <w:bCs/>
          <w:lang w:val="fr-FR"/>
        </w:rPr>
        <w:t>0</w:t>
      </w:r>
      <w:r w:rsidRPr="00A51E11">
        <w:rPr>
          <w:rFonts w:ascii="Calibri" w:hAnsi="Calibri"/>
          <w:b/>
          <w:bCs/>
          <w:lang w:val="fr-FR"/>
        </w:rPr>
        <w:t>13</w:t>
      </w:r>
      <w:r>
        <w:rPr>
          <w:rFonts w:ascii="Calibri" w:hAnsi="Calibri"/>
          <w:b/>
          <w:bCs/>
          <w:lang w:val="fr-FR"/>
        </w:rPr>
        <w:t>-</w:t>
      </w:r>
      <w:r w:rsidRPr="00A51E11">
        <w:rPr>
          <w:rFonts w:ascii="Calibri" w:hAnsi="Calibri"/>
          <w:b/>
          <w:bCs/>
          <w:lang w:val="fr-FR"/>
        </w:rPr>
        <w:t>2014 et 2014-2015)</w:t>
      </w:r>
      <w:r w:rsidRPr="00A51E11">
        <w:rPr>
          <w:rStyle w:val="FootnoteReference"/>
          <w:rFonts w:ascii="Calibri" w:hAnsi="Calibri"/>
          <w:b/>
          <w:bCs/>
          <w:lang w:val="fr-FR"/>
        </w:rPr>
        <w:footnoteReference w:id="2"/>
      </w:r>
      <w:r w:rsidRPr="00A51E11" w:rsidDel="00422670">
        <w:rPr>
          <w:rFonts w:ascii="Calibri" w:hAnsi="Calibri"/>
          <w:b/>
          <w:bCs/>
          <w:lang w:val="fr-FR"/>
        </w:rPr>
        <w:t xml:space="preserve"> </w:t>
      </w:r>
      <w:r w:rsidRPr="00A51E11">
        <w:rPr>
          <w:rStyle w:val="FootnoteReference"/>
          <w:rFonts w:ascii="Calibri" w:hAnsi="Calibri"/>
          <w:b/>
          <w:bCs/>
          <w:lang w:val="fr-FR"/>
        </w:rPr>
        <w:footnoteReference w:id="3"/>
      </w:r>
    </w:p>
    <w:p w14:paraId="2A09C636" w14:textId="77777777" w:rsidR="00A43649" w:rsidRPr="009247F3" w:rsidRDefault="00A43649" w:rsidP="00A43649">
      <w:pPr>
        <w:pStyle w:val="Default"/>
        <w:tabs>
          <w:tab w:val="left" w:pos="2268"/>
        </w:tabs>
        <w:jc w:val="both"/>
        <w:rPr>
          <w:rFonts w:ascii="Calibri" w:hAnsi="Calibri"/>
          <w:lang w:val="fr-FR"/>
        </w:rPr>
      </w:pPr>
    </w:p>
    <w:p w14:paraId="5405BD96" w14:textId="77777777" w:rsidR="00A43649" w:rsidRPr="00192C22" w:rsidRDefault="00A43649" w:rsidP="00A43649">
      <w:pPr>
        <w:pStyle w:val="Default"/>
        <w:tabs>
          <w:tab w:val="left" w:pos="2268"/>
        </w:tabs>
        <w:rPr>
          <w:rFonts w:ascii="Calibri" w:hAnsi="Calibri"/>
          <w:lang w:val="fr-FR"/>
        </w:rPr>
      </w:pPr>
      <w:r>
        <w:rPr>
          <w:rFonts w:ascii="Calibri" w:hAnsi="Calibri"/>
          <w:b/>
          <w:bCs/>
          <w:lang w:val="fr-FR"/>
        </w:rPr>
        <w:t xml:space="preserve">RECETTES </w:t>
      </w:r>
    </w:p>
    <w:p w14:paraId="7B4717A1" w14:textId="77777777" w:rsidR="00A43649" w:rsidRPr="00192C22" w:rsidRDefault="00A43649" w:rsidP="00A43649">
      <w:pPr>
        <w:pStyle w:val="Default"/>
        <w:tabs>
          <w:tab w:val="left" w:pos="2268"/>
        </w:tabs>
        <w:rPr>
          <w:rFonts w:ascii="Calibri" w:hAnsi="Calibri"/>
          <w:lang w:val="fr-FR"/>
        </w:rPr>
      </w:pPr>
    </w:p>
    <w:p w14:paraId="71626A28" w14:textId="0A89CD4A" w:rsidR="00A43649" w:rsidRPr="00A51E11" w:rsidRDefault="00A43649" w:rsidP="00A43649">
      <w:pPr>
        <w:pStyle w:val="Default"/>
        <w:numPr>
          <w:ilvl w:val="0"/>
          <w:numId w:val="26"/>
        </w:numPr>
        <w:tabs>
          <w:tab w:val="left" w:pos="2268"/>
        </w:tabs>
        <w:rPr>
          <w:rFonts w:ascii="Calibri" w:hAnsi="Calibri"/>
          <w:b/>
          <w:bCs/>
          <w:lang w:val="fr-FR"/>
        </w:rPr>
      </w:pPr>
      <w:r w:rsidRPr="00A51E11">
        <w:rPr>
          <w:rFonts w:ascii="Calibri" w:hAnsi="Calibri"/>
          <w:lang w:val="fr-FR"/>
        </w:rPr>
        <w:t xml:space="preserve">Total des recettes </w:t>
      </w:r>
      <w:r>
        <w:rPr>
          <w:rFonts w:ascii="Calibri" w:hAnsi="Calibri"/>
          <w:lang w:val="fr-FR"/>
        </w:rPr>
        <w:t xml:space="preserve">reçues </w:t>
      </w:r>
      <w:r w:rsidRPr="00A51E11">
        <w:rPr>
          <w:rFonts w:ascii="Calibri" w:hAnsi="Calibri"/>
          <w:lang w:val="fr-FR"/>
        </w:rPr>
        <w:t xml:space="preserve">en avril </w:t>
      </w:r>
      <w:r>
        <w:rPr>
          <w:rFonts w:ascii="Calibri" w:hAnsi="Calibri"/>
          <w:lang w:val="fr-FR"/>
        </w:rPr>
        <w:t xml:space="preserve">2015 </w:t>
      </w:r>
      <w:r>
        <w:rPr>
          <w:rFonts w:ascii="Calibri" w:hAnsi="Calibri"/>
          <w:lang w:val="fr-FR"/>
        </w:rPr>
        <w:tab/>
      </w:r>
      <w:r w:rsidRPr="00A51E11">
        <w:rPr>
          <w:rFonts w:ascii="Calibri" w:hAnsi="Calibri"/>
          <w:lang w:val="fr-FR"/>
        </w:rPr>
        <w:tab/>
      </w:r>
      <w:r>
        <w:rPr>
          <w:rFonts w:ascii="Calibri" w:hAnsi="Calibri"/>
          <w:lang w:val="fr-FR"/>
        </w:rPr>
        <w:tab/>
      </w:r>
      <w:r>
        <w:rPr>
          <w:rFonts w:ascii="Calibri" w:hAnsi="Calibri"/>
          <w:lang w:val="fr-FR"/>
        </w:rPr>
        <w:tab/>
        <w:t xml:space="preserve">           </w:t>
      </w:r>
      <w:r w:rsidRPr="00A51E11">
        <w:rPr>
          <w:rFonts w:ascii="Calibri" w:hAnsi="Calibri"/>
          <w:lang w:val="fr-FR"/>
        </w:rPr>
        <w:t xml:space="preserve">       </w:t>
      </w:r>
      <w:r w:rsidRPr="00A51E11">
        <w:rPr>
          <w:rFonts w:ascii="Calibri" w:hAnsi="Calibri"/>
          <w:b/>
          <w:bCs/>
          <w:lang w:val="fr-FR"/>
        </w:rPr>
        <w:t xml:space="preserve">3 480 749 </w:t>
      </w:r>
      <w:r w:rsidRPr="00192C22">
        <w:rPr>
          <w:rFonts w:ascii="Calibri" w:hAnsi="Calibri"/>
          <w:b/>
          <w:bCs/>
          <w:lang w:val="fr-FR"/>
        </w:rPr>
        <w:t>$</w:t>
      </w:r>
    </w:p>
    <w:p w14:paraId="678F654F" w14:textId="77777777" w:rsidR="00A43649" w:rsidRPr="00192C22" w:rsidRDefault="00A43649" w:rsidP="00A43649">
      <w:pPr>
        <w:pStyle w:val="Default"/>
        <w:tabs>
          <w:tab w:val="left" w:pos="2268"/>
        </w:tabs>
        <w:ind w:firstLine="720"/>
        <w:rPr>
          <w:rFonts w:ascii="Calibri" w:hAnsi="Calibri"/>
          <w:b/>
          <w:bCs/>
          <w:lang w:val="fr-FR"/>
        </w:rPr>
      </w:pPr>
    </w:p>
    <w:p w14:paraId="032E6D62" w14:textId="77777777" w:rsidR="00A43649" w:rsidRPr="00192C22" w:rsidRDefault="00A43649" w:rsidP="00A43649">
      <w:pPr>
        <w:pStyle w:val="Default"/>
        <w:tabs>
          <w:tab w:val="left" w:pos="2268"/>
        </w:tabs>
        <w:rPr>
          <w:rFonts w:ascii="Calibri" w:hAnsi="Calibri"/>
          <w:lang w:val="fr-FR"/>
        </w:rPr>
      </w:pPr>
      <w:r w:rsidRPr="00192C22">
        <w:rPr>
          <w:rFonts w:ascii="Calibri" w:hAnsi="Calibri"/>
          <w:lang w:val="fr-FR"/>
        </w:rPr>
        <w:t xml:space="preserve">a. </w:t>
      </w:r>
      <w:r>
        <w:rPr>
          <w:rFonts w:ascii="Calibri" w:hAnsi="Calibri"/>
          <w:lang w:val="fr-FR"/>
        </w:rPr>
        <w:t>Cotisations, contributions volontaires, intérêts acquis (Premier exercice)     1 </w:t>
      </w:r>
      <w:r w:rsidRPr="00192C22">
        <w:rPr>
          <w:rFonts w:ascii="Calibri" w:hAnsi="Calibri"/>
          <w:lang w:val="fr-FR"/>
        </w:rPr>
        <w:t>830</w:t>
      </w:r>
      <w:r>
        <w:rPr>
          <w:rFonts w:ascii="Calibri" w:hAnsi="Calibri"/>
          <w:lang w:val="fr-FR"/>
        </w:rPr>
        <w:t> </w:t>
      </w:r>
      <w:r w:rsidRPr="00192C22">
        <w:rPr>
          <w:rFonts w:ascii="Calibri" w:hAnsi="Calibri"/>
          <w:lang w:val="fr-FR"/>
        </w:rPr>
        <w:t>622</w:t>
      </w:r>
      <w:r>
        <w:rPr>
          <w:rFonts w:ascii="Calibri" w:hAnsi="Calibri"/>
          <w:lang w:val="fr-FR"/>
        </w:rPr>
        <w:t xml:space="preserve"> </w:t>
      </w:r>
      <w:r w:rsidRPr="00192C22">
        <w:rPr>
          <w:rFonts w:ascii="Calibri" w:hAnsi="Calibri"/>
          <w:lang w:val="fr-FR"/>
        </w:rPr>
        <w:t>$</w:t>
      </w:r>
    </w:p>
    <w:p w14:paraId="1AAD5EF5" w14:textId="428F91BC" w:rsidR="00A43649" w:rsidRPr="00A254BB" w:rsidRDefault="00A43649" w:rsidP="00A43649">
      <w:pPr>
        <w:pStyle w:val="Default"/>
        <w:tabs>
          <w:tab w:val="left" w:pos="2268"/>
        </w:tabs>
        <w:rPr>
          <w:rFonts w:ascii="Calibri" w:hAnsi="Calibri"/>
          <w:lang w:val="fr-FR"/>
        </w:rPr>
      </w:pPr>
      <w:proofErr w:type="gramStart"/>
      <w:r w:rsidRPr="00192C22">
        <w:rPr>
          <w:rFonts w:ascii="Calibri" w:hAnsi="Calibri"/>
          <w:lang w:val="fr-FR"/>
        </w:rPr>
        <w:t>b</w:t>
      </w:r>
      <w:proofErr w:type="gramEnd"/>
      <w:r w:rsidRPr="00192C22">
        <w:rPr>
          <w:rFonts w:ascii="Calibri" w:hAnsi="Calibri"/>
          <w:lang w:val="fr-FR"/>
        </w:rPr>
        <w:t xml:space="preserve">. </w:t>
      </w:r>
      <w:r>
        <w:rPr>
          <w:rFonts w:ascii="Calibri" w:hAnsi="Calibri"/>
          <w:lang w:val="fr-FR"/>
        </w:rPr>
        <w:t xml:space="preserve">Cotisations, contributions volontaires, intérêts acquis (Deuxième exercice) </w:t>
      </w:r>
      <w:r w:rsidRPr="00A254BB">
        <w:rPr>
          <w:rFonts w:ascii="Calibri" w:hAnsi="Calibri"/>
          <w:lang w:val="fr-FR"/>
        </w:rPr>
        <w:t xml:space="preserve">jusqu’en avril </w:t>
      </w:r>
      <w:r>
        <w:rPr>
          <w:rFonts w:ascii="Calibri" w:hAnsi="Calibri"/>
          <w:lang w:val="fr-FR"/>
        </w:rPr>
        <w:t>2015</w:t>
      </w:r>
      <w:r w:rsidRPr="00A254BB">
        <w:rPr>
          <w:rFonts w:ascii="Calibri" w:hAnsi="Calibri"/>
          <w:lang w:val="fr-FR"/>
        </w:rPr>
        <w:t xml:space="preserve">(52 % de la totalité du budget </w:t>
      </w:r>
      <w:r>
        <w:rPr>
          <w:rFonts w:ascii="Calibri" w:hAnsi="Calibri"/>
          <w:lang w:val="fr-FR"/>
        </w:rPr>
        <w:t xml:space="preserve">approuvé pour le Deuxième exercice)         </w:t>
      </w:r>
      <w:r w:rsidRPr="00A254BB">
        <w:rPr>
          <w:rFonts w:ascii="Calibri" w:hAnsi="Calibri"/>
          <w:lang w:val="fr-FR"/>
        </w:rPr>
        <w:t>1</w:t>
      </w:r>
      <w:r>
        <w:rPr>
          <w:rFonts w:ascii="Calibri" w:hAnsi="Calibri"/>
          <w:lang w:val="fr-FR"/>
        </w:rPr>
        <w:t> </w:t>
      </w:r>
      <w:r w:rsidRPr="00A254BB">
        <w:rPr>
          <w:rFonts w:ascii="Calibri" w:hAnsi="Calibri"/>
          <w:lang w:val="fr-FR"/>
        </w:rPr>
        <w:t>451</w:t>
      </w:r>
      <w:r>
        <w:rPr>
          <w:rFonts w:ascii="Calibri" w:hAnsi="Calibri"/>
          <w:lang w:val="fr-FR"/>
        </w:rPr>
        <w:t> </w:t>
      </w:r>
      <w:r w:rsidRPr="00A254BB">
        <w:rPr>
          <w:rFonts w:ascii="Calibri" w:hAnsi="Calibri"/>
          <w:lang w:val="fr-FR"/>
        </w:rPr>
        <w:t>823</w:t>
      </w:r>
      <w:r>
        <w:rPr>
          <w:rFonts w:ascii="Calibri" w:hAnsi="Calibri"/>
          <w:lang w:val="fr-FR"/>
        </w:rPr>
        <w:t xml:space="preserve"> $</w:t>
      </w:r>
    </w:p>
    <w:p w14:paraId="08208A57" w14:textId="77777777" w:rsidR="00A43649" w:rsidRPr="00192C22" w:rsidRDefault="00A43649" w:rsidP="00A43649">
      <w:pPr>
        <w:pStyle w:val="Default"/>
        <w:tabs>
          <w:tab w:val="left" w:pos="2268"/>
        </w:tabs>
        <w:rPr>
          <w:rFonts w:ascii="Calibri" w:hAnsi="Calibri"/>
          <w:lang w:val="fr-FR"/>
        </w:rPr>
      </w:pPr>
      <w:r>
        <w:rPr>
          <w:rFonts w:ascii="Calibri" w:hAnsi="Calibri"/>
          <w:lang w:val="fr-FR"/>
        </w:rPr>
        <w:t xml:space="preserve">c. Paiement anticipé des cotisations pour le Troisième Exercice pour </w:t>
      </w:r>
      <w:r>
        <w:rPr>
          <w:rFonts w:ascii="Calibri" w:hAnsi="Calibri"/>
          <w:lang w:val="fr-FR"/>
        </w:rPr>
        <w:br/>
        <w:t xml:space="preserve">l’exercice financier 2015-2016 </w:t>
      </w:r>
      <w:r w:rsidRPr="00192C22">
        <w:rPr>
          <w:rFonts w:ascii="Calibri" w:hAnsi="Calibri"/>
          <w:lang w:val="fr-FR"/>
        </w:rPr>
        <w:t xml:space="preserve">       </w:t>
      </w:r>
      <w:r>
        <w:rPr>
          <w:rFonts w:ascii="Calibri" w:hAnsi="Calibri"/>
          <w:lang w:val="fr-FR"/>
        </w:rPr>
        <w:tab/>
      </w:r>
      <w:r>
        <w:rPr>
          <w:rFonts w:ascii="Calibri" w:hAnsi="Calibri"/>
          <w:lang w:val="fr-FR"/>
        </w:rPr>
        <w:tab/>
      </w:r>
      <w:r>
        <w:rPr>
          <w:rFonts w:ascii="Calibri" w:hAnsi="Calibri"/>
          <w:lang w:val="fr-FR"/>
        </w:rPr>
        <w:tab/>
      </w:r>
      <w:r>
        <w:rPr>
          <w:rFonts w:ascii="Calibri" w:hAnsi="Calibri"/>
          <w:lang w:val="fr-FR"/>
        </w:rPr>
        <w:tab/>
      </w:r>
      <w:r>
        <w:rPr>
          <w:rFonts w:ascii="Calibri" w:hAnsi="Calibri"/>
          <w:lang w:val="fr-FR"/>
        </w:rPr>
        <w:tab/>
        <w:t xml:space="preserve">                      </w:t>
      </w:r>
      <w:r w:rsidRPr="00192C22">
        <w:rPr>
          <w:rFonts w:ascii="Calibri" w:hAnsi="Calibri"/>
          <w:lang w:val="fr-FR"/>
        </w:rPr>
        <w:t>198</w:t>
      </w:r>
      <w:r>
        <w:rPr>
          <w:rFonts w:ascii="Calibri" w:hAnsi="Calibri"/>
          <w:lang w:val="fr-FR"/>
        </w:rPr>
        <w:t> </w:t>
      </w:r>
      <w:r w:rsidRPr="00192C22">
        <w:rPr>
          <w:rFonts w:ascii="Calibri" w:hAnsi="Calibri"/>
          <w:lang w:val="fr-FR"/>
        </w:rPr>
        <w:t xml:space="preserve">304 </w:t>
      </w:r>
      <w:r>
        <w:rPr>
          <w:rFonts w:ascii="Calibri" w:hAnsi="Calibri"/>
          <w:lang w:val="fr-FR"/>
        </w:rPr>
        <w:t>$</w:t>
      </w:r>
    </w:p>
    <w:p w14:paraId="2247E16A" w14:textId="13428526" w:rsidR="00A43649" w:rsidRPr="00192C22" w:rsidRDefault="00A43649" w:rsidP="00A43649">
      <w:pPr>
        <w:pStyle w:val="Default"/>
        <w:tabs>
          <w:tab w:val="left" w:pos="2268"/>
        </w:tabs>
        <w:rPr>
          <w:rFonts w:ascii="Calibri" w:hAnsi="Calibri"/>
          <w:lang w:val="fr-FR"/>
        </w:rPr>
      </w:pPr>
      <w:r w:rsidRPr="00192C22">
        <w:rPr>
          <w:rFonts w:ascii="Calibri" w:hAnsi="Calibri"/>
          <w:lang w:val="fr-FR"/>
        </w:rPr>
        <w:t xml:space="preserve">d. </w:t>
      </w:r>
      <w:r>
        <w:rPr>
          <w:rFonts w:ascii="Calibri" w:hAnsi="Calibri"/>
          <w:lang w:val="fr-FR"/>
        </w:rPr>
        <w:t xml:space="preserve">Créances </w:t>
      </w:r>
      <w:r w:rsidRPr="00192C22">
        <w:rPr>
          <w:rFonts w:ascii="Calibri" w:hAnsi="Calibri"/>
          <w:lang w:val="fr-FR"/>
        </w:rPr>
        <w:t>(</w:t>
      </w:r>
      <w:r>
        <w:rPr>
          <w:rFonts w:ascii="Calibri" w:hAnsi="Calibri"/>
          <w:lang w:val="fr-FR"/>
        </w:rPr>
        <w:t>cotisations pour le Deuxième Exercice)</w:t>
      </w:r>
      <w:r w:rsidRPr="00192C22">
        <w:rPr>
          <w:rStyle w:val="FootnoteReference"/>
          <w:rFonts w:ascii="Calibri" w:hAnsi="Calibri"/>
          <w:b/>
          <w:bCs/>
          <w:lang w:val="fr-FR"/>
        </w:rPr>
        <w:t xml:space="preserve"> </w:t>
      </w:r>
      <w:r w:rsidRPr="00192C22">
        <w:rPr>
          <w:rStyle w:val="FootnoteReference"/>
          <w:rFonts w:ascii="Calibri" w:hAnsi="Calibri"/>
          <w:b/>
          <w:bCs/>
          <w:lang w:val="fr-FR"/>
        </w:rPr>
        <w:footnoteReference w:id="4"/>
      </w:r>
      <w:r w:rsidRPr="00192C22">
        <w:rPr>
          <w:rFonts w:ascii="Calibri" w:hAnsi="Calibri"/>
          <w:lang w:val="fr-FR"/>
        </w:rPr>
        <w:tab/>
      </w:r>
      <w:r>
        <w:rPr>
          <w:rFonts w:ascii="Calibri" w:hAnsi="Calibri"/>
          <w:lang w:val="fr-FR"/>
        </w:rPr>
        <w:tab/>
      </w:r>
      <w:r>
        <w:rPr>
          <w:rFonts w:ascii="Calibri" w:hAnsi="Calibri"/>
          <w:lang w:val="fr-FR"/>
        </w:rPr>
        <w:tab/>
      </w:r>
      <w:r w:rsidRPr="00192C22">
        <w:rPr>
          <w:rFonts w:ascii="Calibri" w:hAnsi="Calibri"/>
          <w:lang w:val="fr-FR"/>
        </w:rPr>
        <w:t xml:space="preserve">     </w:t>
      </w:r>
      <w:r>
        <w:rPr>
          <w:rFonts w:ascii="Calibri" w:hAnsi="Calibri"/>
          <w:lang w:val="fr-FR"/>
        </w:rPr>
        <w:t xml:space="preserve">      </w:t>
      </w:r>
      <w:r w:rsidRPr="00192C22">
        <w:rPr>
          <w:rFonts w:ascii="Calibri" w:hAnsi="Calibri"/>
          <w:lang w:val="fr-FR"/>
        </w:rPr>
        <w:t>87</w:t>
      </w:r>
      <w:r>
        <w:rPr>
          <w:rFonts w:ascii="Calibri" w:hAnsi="Calibri"/>
          <w:lang w:val="fr-FR"/>
        </w:rPr>
        <w:t> </w:t>
      </w:r>
      <w:r w:rsidRPr="00192C22">
        <w:rPr>
          <w:rFonts w:ascii="Calibri" w:hAnsi="Calibri"/>
          <w:lang w:val="fr-FR"/>
        </w:rPr>
        <w:t>600</w:t>
      </w:r>
      <w:r>
        <w:rPr>
          <w:rFonts w:ascii="Calibri" w:hAnsi="Calibri"/>
          <w:lang w:val="fr-FR"/>
        </w:rPr>
        <w:t xml:space="preserve"> $</w:t>
      </w:r>
    </w:p>
    <w:p w14:paraId="3A9F7560" w14:textId="77777777" w:rsidR="00A43649" w:rsidRPr="00192C22" w:rsidRDefault="00A43649" w:rsidP="00A43649">
      <w:pPr>
        <w:pStyle w:val="Default"/>
        <w:tabs>
          <w:tab w:val="left" w:pos="2268"/>
        </w:tabs>
        <w:rPr>
          <w:rFonts w:ascii="Calibri" w:hAnsi="Calibri"/>
          <w:lang w:val="fr-FR"/>
        </w:rPr>
      </w:pPr>
    </w:p>
    <w:p w14:paraId="1266C3DC" w14:textId="77777777" w:rsidR="00A43649" w:rsidRPr="00192C22" w:rsidRDefault="00A43649" w:rsidP="00A43649">
      <w:pPr>
        <w:pStyle w:val="Default"/>
        <w:tabs>
          <w:tab w:val="left" w:pos="2268"/>
        </w:tabs>
        <w:rPr>
          <w:rFonts w:ascii="Calibri" w:hAnsi="Calibri"/>
          <w:b/>
          <w:bCs/>
          <w:lang w:val="fr-FR"/>
        </w:rPr>
      </w:pPr>
    </w:p>
    <w:p w14:paraId="0B749C8D" w14:textId="77777777" w:rsidR="00A43649" w:rsidRPr="00192C22" w:rsidRDefault="00A43649" w:rsidP="00A43649">
      <w:pPr>
        <w:pStyle w:val="Default"/>
        <w:tabs>
          <w:tab w:val="left" w:pos="2268"/>
        </w:tabs>
        <w:rPr>
          <w:rFonts w:ascii="Calibri" w:hAnsi="Calibri"/>
          <w:b/>
          <w:bCs/>
          <w:lang w:val="fr-FR"/>
        </w:rPr>
      </w:pPr>
      <w:r>
        <w:rPr>
          <w:rFonts w:ascii="Calibri" w:hAnsi="Calibri"/>
          <w:b/>
          <w:bCs/>
          <w:lang w:val="fr-FR"/>
        </w:rPr>
        <w:t xml:space="preserve">DÉPENSES ET ENGAGEMENTS </w:t>
      </w:r>
    </w:p>
    <w:p w14:paraId="13A68798" w14:textId="77777777" w:rsidR="00A43649" w:rsidRPr="00192C22" w:rsidRDefault="00A43649" w:rsidP="00A43649">
      <w:pPr>
        <w:pStyle w:val="Default"/>
        <w:tabs>
          <w:tab w:val="left" w:pos="2268"/>
        </w:tabs>
        <w:rPr>
          <w:rFonts w:ascii="Calibri" w:hAnsi="Calibri"/>
          <w:b/>
          <w:lang w:val="fr-FR"/>
        </w:rPr>
      </w:pPr>
    </w:p>
    <w:p w14:paraId="76AC98CC" w14:textId="79FAC902" w:rsidR="00A43649" w:rsidRPr="00192C22" w:rsidRDefault="00A43649" w:rsidP="00A43649">
      <w:pPr>
        <w:pStyle w:val="Default"/>
        <w:numPr>
          <w:ilvl w:val="0"/>
          <w:numId w:val="26"/>
        </w:numPr>
        <w:tabs>
          <w:tab w:val="left" w:pos="2268"/>
        </w:tabs>
        <w:rPr>
          <w:rFonts w:ascii="Calibri" w:hAnsi="Calibri"/>
          <w:lang w:val="fr-FR"/>
        </w:rPr>
      </w:pPr>
      <w:r>
        <w:rPr>
          <w:rFonts w:ascii="Calibri" w:hAnsi="Calibri"/>
          <w:lang w:val="fr-FR"/>
        </w:rPr>
        <w:t>Dépenses et engagements à ce jour</w:t>
      </w:r>
      <w:r w:rsidRPr="00192C22">
        <w:rPr>
          <w:rFonts w:ascii="Calibri" w:hAnsi="Calibri"/>
          <w:lang w:val="fr-FR"/>
        </w:rPr>
        <w:tab/>
      </w:r>
      <w:r w:rsidRPr="00192C22">
        <w:rPr>
          <w:rFonts w:ascii="Calibri" w:hAnsi="Calibri"/>
          <w:b/>
          <w:lang w:val="fr-FR"/>
        </w:rPr>
        <w:tab/>
      </w:r>
      <w:r w:rsidRPr="00192C22">
        <w:rPr>
          <w:rFonts w:ascii="Calibri" w:hAnsi="Calibri"/>
          <w:lang w:val="fr-FR"/>
        </w:rPr>
        <w:tab/>
      </w:r>
      <w:r w:rsidRPr="00192C22">
        <w:rPr>
          <w:rFonts w:ascii="Calibri" w:hAnsi="Calibri"/>
          <w:lang w:val="fr-FR"/>
        </w:rPr>
        <w:tab/>
      </w:r>
      <w:r w:rsidRPr="00192C22">
        <w:rPr>
          <w:rFonts w:ascii="Calibri" w:hAnsi="Calibri"/>
          <w:lang w:val="fr-FR"/>
        </w:rPr>
        <w:tab/>
      </w:r>
      <w:r>
        <w:rPr>
          <w:rFonts w:ascii="Calibri" w:hAnsi="Calibri"/>
          <w:lang w:val="fr-FR"/>
        </w:rPr>
        <w:t xml:space="preserve">      </w:t>
      </w:r>
      <w:r w:rsidRPr="00192C22">
        <w:rPr>
          <w:rFonts w:ascii="Calibri" w:hAnsi="Calibri"/>
          <w:lang w:val="fr-FR"/>
        </w:rPr>
        <w:t xml:space="preserve">      </w:t>
      </w:r>
      <w:r w:rsidRPr="00192C22">
        <w:rPr>
          <w:rFonts w:ascii="Calibri" w:hAnsi="Calibri"/>
          <w:b/>
          <w:bCs/>
          <w:lang w:val="fr-FR"/>
        </w:rPr>
        <w:t>3</w:t>
      </w:r>
      <w:r>
        <w:rPr>
          <w:rFonts w:ascii="Calibri" w:hAnsi="Calibri"/>
          <w:b/>
          <w:bCs/>
          <w:lang w:val="fr-FR"/>
        </w:rPr>
        <w:t> </w:t>
      </w:r>
      <w:r w:rsidRPr="00192C22">
        <w:rPr>
          <w:rFonts w:ascii="Calibri" w:hAnsi="Calibri"/>
          <w:b/>
          <w:bCs/>
          <w:lang w:val="fr-FR"/>
        </w:rPr>
        <w:t>368</w:t>
      </w:r>
      <w:r>
        <w:rPr>
          <w:rFonts w:ascii="Calibri" w:hAnsi="Calibri"/>
          <w:b/>
          <w:bCs/>
          <w:lang w:val="fr-FR"/>
        </w:rPr>
        <w:t> </w:t>
      </w:r>
      <w:r w:rsidRPr="00192C22">
        <w:rPr>
          <w:rFonts w:ascii="Calibri" w:hAnsi="Calibri"/>
          <w:b/>
          <w:bCs/>
          <w:lang w:val="fr-FR"/>
        </w:rPr>
        <w:t>897</w:t>
      </w:r>
      <w:r>
        <w:rPr>
          <w:rFonts w:ascii="Calibri" w:hAnsi="Calibri"/>
          <w:b/>
          <w:bCs/>
          <w:lang w:val="fr-FR"/>
        </w:rPr>
        <w:t> $</w:t>
      </w:r>
    </w:p>
    <w:p w14:paraId="566ECE5B" w14:textId="77777777" w:rsidR="00A43649" w:rsidRPr="00192C22" w:rsidRDefault="00A43649" w:rsidP="00A43649">
      <w:pPr>
        <w:pStyle w:val="Default"/>
        <w:tabs>
          <w:tab w:val="left" w:pos="2268"/>
        </w:tabs>
        <w:rPr>
          <w:rFonts w:ascii="Calibri" w:hAnsi="Calibri"/>
          <w:lang w:val="fr-FR"/>
        </w:rPr>
      </w:pPr>
    </w:p>
    <w:p w14:paraId="73EF69D3" w14:textId="3B6C69BB" w:rsidR="00A43649" w:rsidRPr="00192C22" w:rsidRDefault="00A43649" w:rsidP="00A43649">
      <w:pPr>
        <w:pStyle w:val="Default"/>
        <w:tabs>
          <w:tab w:val="left" w:pos="2268"/>
        </w:tabs>
        <w:ind w:left="502"/>
        <w:rPr>
          <w:rFonts w:ascii="Calibri" w:hAnsi="Calibri"/>
          <w:lang w:val="fr-FR"/>
        </w:rPr>
      </w:pPr>
      <w:r w:rsidRPr="00192C22">
        <w:rPr>
          <w:rFonts w:ascii="Calibri" w:hAnsi="Calibri"/>
          <w:lang w:val="fr-FR"/>
        </w:rPr>
        <w:t xml:space="preserve">a. </w:t>
      </w:r>
      <w:r>
        <w:rPr>
          <w:rFonts w:ascii="Calibri" w:hAnsi="Calibri"/>
          <w:lang w:val="fr-FR"/>
        </w:rPr>
        <w:t xml:space="preserve">Dépenses au titre des projets au 30 avril </w:t>
      </w:r>
      <w:r w:rsidRPr="00192C22">
        <w:rPr>
          <w:rFonts w:ascii="Calibri" w:hAnsi="Calibri"/>
          <w:lang w:val="fr-FR"/>
        </w:rPr>
        <w:t xml:space="preserve">2015 </w:t>
      </w:r>
      <w:r>
        <w:rPr>
          <w:rFonts w:ascii="Calibri" w:hAnsi="Calibri"/>
          <w:lang w:val="fr-FR"/>
        </w:rPr>
        <w:br/>
        <w:t xml:space="preserve">    </w:t>
      </w:r>
      <w:r w:rsidRPr="00192C22">
        <w:rPr>
          <w:rFonts w:ascii="Calibri" w:hAnsi="Calibri"/>
          <w:lang w:val="fr-FR"/>
        </w:rPr>
        <w:t>(41</w:t>
      </w:r>
      <w:r>
        <w:rPr>
          <w:rFonts w:ascii="Calibri" w:hAnsi="Calibri"/>
          <w:lang w:val="fr-FR"/>
        </w:rPr>
        <w:t> </w:t>
      </w:r>
      <w:r w:rsidRPr="00192C22">
        <w:rPr>
          <w:rFonts w:ascii="Calibri" w:hAnsi="Calibri"/>
          <w:lang w:val="fr-FR"/>
        </w:rPr>
        <w:t xml:space="preserve">% </w:t>
      </w:r>
      <w:r>
        <w:rPr>
          <w:rFonts w:ascii="Calibri" w:hAnsi="Calibri"/>
          <w:lang w:val="fr-FR"/>
        </w:rPr>
        <w:t xml:space="preserve">du </w:t>
      </w:r>
      <w:r w:rsidRPr="00192C22">
        <w:rPr>
          <w:rFonts w:ascii="Calibri" w:hAnsi="Calibri"/>
          <w:lang w:val="fr-FR"/>
        </w:rPr>
        <w:t xml:space="preserve">budget </w:t>
      </w:r>
      <w:r>
        <w:rPr>
          <w:rFonts w:ascii="Calibri" w:hAnsi="Calibri"/>
          <w:lang w:val="fr-FR"/>
        </w:rPr>
        <w:t xml:space="preserve">des Exercices </w:t>
      </w:r>
      <w:r w:rsidRPr="00192C22">
        <w:rPr>
          <w:rFonts w:ascii="Calibri" w:hAnsi="Calibri"/>
          <w:lang w:val="fr-FR"/>
        </w:rPr>
        <w:t xml:space="preserve">1 </w:t>
      </w:r>
      <w:r>
        <w:rPr>
          <w:rFonts w:ascii="Calibri" w:hAnsi="Calibri"/>
          <w:lang w:val="fr-FR"/>
        </w:rPr>
        <w:t xml:space="preserve">et </w:t>
      </w:r>
      <w:r w:rsidRPr="00192C22">
        <w:rPr>
          <w:rFonts w:ascii="Calibri" w:hAnsi="Calibri"/>
          <w:lang w:val="fr-FR"/>
        </w:rPr>
        <w:t xml:space="preserve">2)        </w:t>
      </w:r>
      <w:r>
        <w:rPr>
          <w:rFonts w:ascii="Calibri" w:hAnsi="Calibri"/>
          <w:lang w:val="fr-FR"/>
        </w:rPr>
        <w:t xml:space="preserve">       </w:t>
      </w:r>
      <w:r>
        <w:rPr>
          <w:rFonts w:ascii="Calibri" w:hAnsi="Calibri"/>
          <w:lang w:val="fr-FR"/>
        </w:rPr>
        <w:tab/>
      </w:r>
      <w:r>
        <w:rPr>
          <w:rFonts w:ascii="Calibri" w:hAnsi="Calibri"/>
          <w:lang w:val="fr-FR"/>
        </w:rPr>
        <w:tab/>
      </w:r>
      <w:r>
        <w:rPr>
          <w:rFonts w:ascii="Calibri" w:hAnsi="Calibri"/>
          <w:lang w:val="fr-FR"/>
        </w:rPr>
        <w:tab/>
        <w:t xml:space="preserve">            </w:t>
      </w:r>
      <w:r w:rsidRPr="00192C22">
        <w:rPr>
          <w:rFonts w:ascii="Calibri" w:hAnsi="Calibri"/>
          <w:lang w:val="fr-FR"/>
        </w:rPr>
        <w:t>2</w:t>
      </w:r>
      <w:r>
        <w:rPr>
          <w:rFonts w:ascii="Calibri" w:hAnsi="Calibri"/>
          <w:lang w:val="fr-FR"/>
        </w:rPr>
        <w:t> </w:t>
      </w:r>
      <w:r w:rsidRPr="00192C22">
        <w:rPr>
          <w:rFonts w:ascii="Calibri" w:hAnsi="Calibri"/>
          <w:lang w:val="fr-FR"/>
        </w:rPr>
        <w:t>255</w:t>
      </w:r>
      <w:r>
        <w:rPr>
          <w:rFonts w:ascii="Calibri" w:hAnsi="Calibri"/>
          <w:lang w:val="fr-FR"/>
        </w:rPr>
        <w:t> </w:t>
      </w:r>
      <w:r w:rsidRPr="00192C22">
        <w:rPr>
          <w:rFonts w:ascii="Calibri" w:hAnsi="Calibri"/>
          <w:lang w:val="fr-FR"/>
        </w:rPr>
        <w:t xml:space="preserve">239 </w:t>
      </w:r>
      <w:r>
        <w:rPr>
          <w:rFonts w:ascii="Calibri" w:hAnsi="Calibri"/>
          <w:lang w:val="fr-FR"/>
        </w:rPr>
        <w:t>$</w:t>
      </w:r>
    </w:p>
    <w:p w14:paraId="42BBABA7" w14:textId="4920EC59" w:rsidR="00A43649" w:rsidRPr="00192C22" w:rsidRDefault="00A43649" w:rsidP="00A43649">
      <w:pPr>
        <w:pStyle w:val="Default"/>
        <w:tabs>
          <w:tab w:val="left" w:pos="2268"/>
        </w:tabs>
        <w:ind w:firstLine="502"/>
        <w:rPr>
          <w:rFonts w:ascii="Calibri" w:hAnsi="Calibri"/>
          <w:lang w:val="fr-FR"/>
        </w:rPr>
      </w:pPr>
      <w:r w:rsidRPr="00192C22">
        <w:rPr>
          <w:rFonts w:ascii="Calibri" w:hAnsi="Calibri"/>
          <w:lang w:val="fr-FR"/>
        </w:rPr>
        <w:t xml:space="preserve">b. </w:t>
      </w:r>
      <w:r>
        <w:rPr>
          <w:rFonts w:ascii="Calibri" w:hAnsi="Calibri"/>
          <w:lang w:val="fr-FR"/>
        </w:rPr>
        <w:t>A</w:t>
      </w:r>
      <w:r w:rsidRPr="00192C22">
        <w:rPr>
          <w:rFonts w:ascii="Calibri" w:hAnsi="Calibri"/>
          <w:lang w:val="fr-FR"/>
        </w:rPr>
        <w:t xml:space="preserve">vances </w:t>
      </w:r>
      <w:r>
        <w:rPr>
          <w:rFonts w:ascii="Calibri" w:hAnsi="Calibri"/>
          <w:lang w:val="fr-FR"/>
        </w:rPr>
        <w:t>au titre des projets et commandes en cours</w:t>
      </w:r>
      <w:r>
        <w:rPr>
          <w:rFonts w:ascii="Calibri" w:hAnsi="Calibri"/>
          <w:lang w:val="fr-FR"/>
        </w:rPr>
        <w:tab/>
        <w:t xml:space="preserve">                    </w:t>
      </w:r>
      <w:r w:rsidRPr="00192C22">
        <w:rPr>
          <w:rFonts w:ascii="Calibri" w:hAnsi="Calibri"/>
          <w:lang w:val="fr-FR"/>
        </w:rPr>
        <w:t xml:space="preserve">   </w:t>
      </w:r>
      <w:r>
        <w:rPr>
          <w:rFonts w:ascii="Calibri" w:hAnsi="Calibri"/>
          <w:lang w:val="fr-FR"/>
        </w:rPr>
        <w:t xml:space="preserve">      </w:t>
      </w:r>
      <w:r w:rsidRPr="00192C22">
        <w:rPr>
          <w:rFonts w:ascii="Calibri" w:hAnsi="Calibri"/>
          <w:lang w:val="fr-FR"/>
        </w:rPr>
        <w:t>125</w:t>
      </w:r>
      <w:r>
        <w:rPr>
          <w:rFonts w:ascii="Calibri" w:hAnsi="Calibri"/>
          <w:lang w:val="fr-FR"/>
        </w:rPr>
        <w:t> </w:t>
      </w:r>
      <w:r w:rsidRPr="00192C22">
        <w:rPr>
          <w:rFonts w:ascii="Calibri" w:hAnsi="Calibri"/>
          <w:lang w:val="fr-FR"/>
        </w:rPr>
        <w:t xml:space="preserve">424 </w:t>
      </w:r>
      <w:r>
        <w:rPr>
          <w:rFonts w:ascii="Calibri" w:hAnsi="Calibri"/>
          <w:lang w:val="fr-FR"/>
        </w:rPr>
        <w:t>$</w:t>
      </w:r>
    </w:p>
    <w:p w14:paraId="34B50401" w14:textId="1390E15E" w:rsidR="00A43649" w:rsidRPr="00192C22" w:rsidRDefault="00A43649" w:rsidP="00A43649">
      <w:pPr>
        <w:pStyle w:val="Default"/>
        <w:tabs>
          <w:tab w:val="left" w:pos="2268"/>
        </w:tabs>
        <w:ind w:firstLine="502"/>
        <w:rPr>
          <w:rFonts w:ascii="Calibri" w:hAnsi="Calibri"/>
          <w:lang w:val="fr-FR"/>
        </w:rPr>
      </w:pPr>
      <w:r w:rsidRPr="00192C22">
        <w:rPr>
          <w:rFonts w:ascii="Calibri" w:hAnsi="Calibri"/>
          <w:lang w:val="fr-FR"/>
        </w:rPr>
        <w:t xml:space="preserve">c. </w:t>
      </w:r>
      <w:r>
        <w:rPr>
          <w:rFonts w:ascii="Calibri" w:hAnsi="Calibri"/>
          <w:lang w:val="fr-FR"/>
        </w:rPr>
        <w:t xml:space="preserve">Engagements pour des activités prévues </w:t>
      </w:r>
      <w:r>
        <w:rPr>
          <w:rFonts w:ascii="Calibri" w:hAnsi="Calibri"/>
          <w:lang w:val="fr-FR"/>
        </w:rPr>
        <w:br/>
        <w:t xml:space="preserve">             au cours du Deuxième exercice (2014/2015) </w:t>
      </w:r>
      <w:r>
        <w:rPr>
          <w:rFonts w:ascii="Calibri" w:hAnsi="Calibri"/>
          <w:lang w:val="fr-FR"/>
        </w:rPr>
        <w:tab/>
        <w:t xml:space="preserve">        </w:t>
      </w:r>
      <w:r w:rsidRPr="00192C22">
        <w:rPr>
          <w:rFonts w:ascii="Calibri" w:hAnsi="Calibri"/>
          <w:lang w:val="fr-FR"/>
        </w:rPr>
        <w:tab/>
        <w:t xml:space="preserve">            </w:t>
      </w:r>
      <w:r>
        <w:rPr>
          <w:rFonts w:ascii="Calibri" w:hAnsi="Calibri"/>
          <w:lang w:val="fr-FR"/>
        </w:rPr>
        <w:t xml:space="preserve">                 </w:t>
      </w:r>
      <w:r w:rsidRPr="00192C22">
        <w:rPr>
          <w:rFonts w:ascii="Calibri" w:hAnsi="Calibri"/>
          <w:lang w:val="fr-FR"/>
        </w:rPr>
        <w:t>988</w:t>
      </w:r>
      <w:r>
        <w:rPr>
          <w:rFonts w:ascii="Calibri" w:hAnsi="Calibri"/>
          <w:lang w:val="fr-FR"/>
        </w:rPr>
        <w:t> </w:t>
      </w:r>
      <w:r w:rsidRPr="00192C22">
        <w:rPr>
          <w:rFonts w:ascii="Calibri" w:hAnsi="Calibri"/>
          <w:lang w:val="fr-FR"/>
        </w:rPr>
        <w:t xml:space="preserve">234 </w:t>
      </w:r>
      <w:r>
        <w:rPr>
          <w:rFonts w:ascii="Calibri" w:hAnsi="Calibri"/>
          <w:lang w:val="fr-FR"/>
        </w:rPr>
        <w:t>$</w:t>
      </w:r>
    </w:p>
    <w:p w14:paraId="1F676824" w14:textId="77777777" w:rsidR="00A43649" w:rsidRPr="00192C22" w:rsidRDefault="00A43649" w:rsidP="00A43649">
      <w:pPr>
        <w:pStyle w:val="Default"/>
        <w:tabs>
          <w:tab w:val="left" w:pos="2268"/>
        </w:tabs>
        <w:rPr>
          <w:b/>
          <w:bCs/>
          <w:sz w:val="22"/>
          <w:szCs w:val="22"/>
          <w:lang w:val="fr-FR"/>
        </w:rPr>
      </w:pPr>
    </w:p>
    <w:p w14:paraId="5D12F562" w14:textId="77777777" w:rsidR="00A43649" w:rsidRPr="004D4806" w:rsidRDefault="00A43649" w:rsidP="00A43649">
      <w:pPr>
        <w:pStyle w:val="Default"/>
        <w:tabs>
          <w:tab w:val="left" w:pos="2268"/>
        </w:tabs>
        <w:rPr>
          <w:rFonts w:ascii="Calibri" w:hAnsi="Calibri"/>
          <w:b/>
          <w:bCs/>
          <w:lang w:val="fr-FR"/>
        </w:rPr>
      </w:pPr>
      <w:r w:rsidRPr="004D4806">
        <w:rPr>
          <w:rFonts w:ascii="Calibri" w:hAnsi="Calibri"/>
          <w:b/>
          <w:bCs/>
          <w:lang w:val="fr-FR"/>
        </w:rPr>
        <w:t xml:space="preserve">SOLDE </w:t>
      </w:r>
      <w:r>
        <w:rPr>
          <w:rFonts w:ascii="Calibri" w:hAnsi="Calibri"/>
          <w:b/>
          <w:bCs/>
          <w:lang w:val="fr-FR"/>
        </w:rPr>
        <w:t xml:space="preserve">DU </w:t>
      </w:r>
      <w:r w:rsidRPr="004D4806">
        <w:rPr>
          <w:rFonts w:ascii="Calibri" w:hAnsi="Calibri"/>
          <w:b/>
          <w:bCs/>
          <w:lang w:val="fr-FR"/>
        </w:rPr>
        <w:t xml:space="preserve">PROJET (prévision– août 2015) </w:t>
      </w:r>
    </w:p>
    <w:p w14:paraId="3B5C954E" w14:textId="77777777" w:rsidR="00A43649" w:rsidRPr="004D4806" w:rsidRDefault="00A43649" w:rsidP="00A43649">
      <w:pPr>
        <w:pStyle w:val="Default"/>
        <w:tabs>
          <w:tab w:val="left" w:pos="2268"/>
        </w:tabs>
        <w:rPr>
          <w:rFonts w:ascii="Calibri" w:hAnsi="Calibri"/>
          <w:lang w:val="fr-FR"/>
        </w:rPr>
      </w:pPr>
    </w:p>
    <w:p w14:paraId="69D8AFF8" w14:textId="2A5EAD3B" w:rsidR="00A43649" w:rsidRPr="00192C22" w:rsidRDefault="00A43649" w:rsidP="00A43649">
      <w:pPr>
        <w:pStyle w:val="Default"/>
        <w:tabs>
          <w:tab w:val="left" w:pos="2268"/>
        </w:tabs>
        <w:rPr>
          <w:rFonts w:ascii="Calibri" w:hAnsi="Calibri"/>
          <w:lang w:val="fr-FR"/>
        </w:rPr>
      </w:pPr>
      <w:r w:rsidRPr="00192C22">
        <w:rPr>
          <w:rFonts w:ascii="Calibri" w:hAnsi="Calibri"/>
          <w:lang w:val="fr-FR"/>
        </w:rPr>
        <w:t xml:space="preserve">3. </w:t>
      </w:r>
      <w:r>
        <w:rPr>
          <w:rFonts w:ascii="Calibri" w:hAnsi="Calibri"/>
          <w:lang w:val="fr-FR"/>
        </w:rPr>
        <w:t>Solde prévu (1-2)</w:t>
      </w:r>
      <w:r>
        <w:rPr>
          <w:rFonts w:ascii="Calibri" w:hAnsi="Calibri"/>
          <w:lang w:val="fr-FR"/>
        </w:rPr>
        <w:tab/>
      </w:r>
      <w:r>
        <w:rPr>
          <w:rFonts w:ascii="Calibri" w:hAnsi="Calibri"/>
          <w:lang w:val="fr-FR"/>
        </w:rPr>
        <w:tab/>
      </w:r>
      <w:r>
        <w:rPr>
          <w:rFonts w:ascii="Calibri" w:hAnsi="Calibri"/>
          <w:lang w:val="fr-FR"/>
        </w:rPr>
        <w:tab/>
      </w:r>
      <w:r>
        <w:rPr>
          <w:rFonts w:ascii="Calibri" w:hAnsi="Calibri"/>
          <w:lang w:val="fr-FR"/>
        </w:rPr>
        <w:tab/>
      </w:r>
      <w:r>
        <w:rPr>
          <w:rFonts w:ascii="Calibri" w:hAnsi="Calibri"/>
          <w:lang w:val="fr-FR"/>
        </w:rPr>
        <w:tab/>
      </w:r>
      <w:r>
        <w:rPr>
          <w:rFonts w:ascii="Calibri" w:hAnsi="Calibri"/>
          <w:lang w:val="fr-FR"/>
        </w:rPr>
        <w:tab/>
      </w:r>
      <w:r w:rsidRPr="00192C22">
        <w:rPr>
          <w:rFonts w:ascii="Calibri" w:hAnsi="Calibri"/>
          <w:lang w:val="fr-FR"/>
        </w:rPr>
        <w:t xml:space="preserve">            </w:t>
      </w:r>
      <w:r>
        <w:rPr>
          <w:rFonts w:ascii="Calibri" w:hAnsi="Calibri"/>
          <w:lang w:val="fr-FR"/>
        </w:rPr>
        <w:tab/>
      </w:r>
      <w:r>
        <w:rPr>
          <w:rFonts w:ascii="Calibri" w:hAnsi="Calibri"/>
          <w:lang w:val="fr-FR"/>
        </w:rPr>
        <w:tab/>
        <w:t xml:space="preserve">               </w:t>
      </w:r>
      <w:r w:rsidRPr="00192C22">
        <w:rPr>
          <w:rFonts w:ascii="Calibri" w:hAnsi="Calibri"/>
          <w:lang w:val="fr-FR"/>
        </w:rPr>
        <w:t>111</w:t>
      </w:r>
      <w:r>
        <w:rPr>
          <w:rFonts w:ascii="Calibri" w:hAnsi="Calibri"/>
          <w:lang w:val="fr-FR"/>
        </w:rPr>
        <w:t> </w:t>
      </w:r>
      <w:r w:rsidRPr="00192C22">
        <w:rPr>
          <w:rFonts w:ascii="Calibri" w:hAnsi="Calibri"/>
          <w:lang w:val="fr-FR"/>
        </w:rPr>
        <w:t>852</w:t>
      </w:r>
      <w:r>
        <w:rPr>
          <w:rFonts w:ascii="Calibri" w:hAnsi="Calibri"/>
          <w:lang w:val="fr-FR"/>
        </w:rPr>
        <w:t xml:space="preserve"> $</w:t>
      </w:r>
    </w:p>
    <w:p w14:paraId="38E3A6BE" w14:textId="332ED65F" w:rsidR="00A43649" w:rsidRPr="00192C22" w:rsidRDefault="00A43649" w:rsidP="00A43649">
      <w:pPr>
        <w:pStyle w:val="Default"/>
        <w:tabs>
          <w:tab w:val="left" w:pos="2268"/>
        </w:tabs>
        <w:rPr>
          <w:rFonts w:ascii="Calibri" w:hAnsi="Calibri"/>
          <w:lang w:val="fr-FR"/>
        </w:rPr>
      </w:pPr>
      <w:r w:rsidRPr="00192C22">
        <w:rPr>
          <w:rFonts w:ascii="Calibri" w:hAnsi="Calibri"/>
          <w:lang w:val="fr-FR"/>
        </w:rPr>
        <w:t xml:space="preserve">         3a </w:t>
      </w:r>
      <w:r>
        <w:rPr>
          <w:rFonts w:ascii="Calibri" w:hAnsi="Calibri"/>
          <w:lang w:val="fr-FR"/>
        </w:rPr>
        <w:t>Paiements anticipés reçus  au titre du Troisième exercice (1.c)</w:t>
      </w:r>
      <w:r>
        <w:rPr>
          <w:rFonts w:ascii="Calibri" w:hAnsi="Calibri"/>
          <w:lang w:val="fr-FR"/>
        </w:rPr>
        <w:tab/>
      </w:r>
      <w:r w:rsidRPr="00192C22">
        <w:rPr>
          <w:rFonts w:ascii="Calibri" w:hAnsi="Calibri"/>
          <w:lang w:val="fr-FR"/>
        </w:rPr>
        <w:t xml:space="preserve">    </w:t>
      </w:r>
      <w:r>
        <w:rPr>
          <w:rFonts w:ascii="Calibri" w:hAnsi="Calibri"/>
          <w:lang w:val="fr-FR"/>
        </w:rPr>
        <w:t xml:space="preserve">          </w:t>
      </w:r>
      <w:r w:rsidRPr="00192C22">
        <w:rPr>
          <w:rFonts w:ascii="Calibri" w:hAnsi="Calibri"/>
          <w:lang w:val="fr-FR"/>
        </w:rPr>
        <w:t>-198</w:t>
      </w:r>
      <w:r>
        <w:rPr>
          <w:rFonts w:ascii="Calibri" w:hAnsi="Calibri"/>
          <w:lang w:val="fr-FR"/>
        </w:rPr>
        <w:t> </w:t>
      </w:r>
      <w:r w:rsidRPr="00192C22">
        <w:rPr>
          <w:rFonts w:ascii="Calibri" w:hAnsi="Calibri"/>
          <w:lang w:val="fr-FR"/>
        </w:rPr>
        <w:t>304</w:t>
      </w:r>
      <w:r>
        <w:rPr>
          <w:rFonts w:ascii="Calibri" w:hAnsi="Calibri"/>
          <w:lang w:val="fr-FR"/>
        </w:rPr>
        <w:t xml:space="preserve"> $</w:t>
      </w:r>
    </w:p>
    <w:p w14:paraId="1080A536" w14:textId="42F3D238" w:rsidR="00A43649" w:rsidRDefault="00A43649" w:rsidP="00A43649">
      <w:pPr>
        <w:pStyle w:val="Default"/>
        <w:tabs>
          <w:tab w:val="left" w:pos="2268"/>
        </w:tabs>
        <w:rPr>
          <w:rFonts w:ascii="Calibri" w:hAnsi="Calibri"/>
          <w:lang w:val="fr-FR"/>
        </w:rPr>
      </w:pPr>
      <w:r w:rsidRPr="00192C22">
        <w:rPr>
          <w:rFonts w:ascii="Calibri" w:hAnsi="Calibri"/>
          <w:lang w:val="fr-FR"/>
        </w:rPr>
        <w:t xml:space="preserve">         3b </w:t>
      </w:r>
      <w:r>
        <w:rPr>
          <w:rFonts w:ascii="Calibri" w:hAnsi="Calibri"/>
          <w:lang w:val="fr-FR"/>
        </w:rPr>
        <w:t xml:space="preserve"> Créances (1.d)</w:t>
      </w:r>
      <w:r>
        <w:rPr>
          <w:rFonts w:ascii="Calibri" w:hAnsi="Calibri"/>
          <w:lang w:val="fr-FR"/>
        </w:rPr>
        <w:tab/>
      </w:r>
      <w:r>
        <w:rPr>
          <w:rFonts w:ascii="Calibri" w:hAnsi="Calibri"/>
          <w:lang w:val="fr-FR"/>
        </w:rPr>
        <w:tab/>
      </w:r>
      <w:r>
        <w:rPr>
          <w:rFonts w:ascii="Calibri" w:hAnsi="Calibri"/>
          <w:lang w:val="fr-FR"/>
        </w:rPr>
        <w:tab/>
      </w:r>
      <w:r>
        <w:rPr>
          <w:rFonts w:ascii="Calibri" w:hAnsi="Calibri"/>
          <w:lang w:val="fr-FR"/>
        </w:rPr>
        <w:tab/>
      </w:r>
      <w:r>
        <w:rPr>
          <w:rFonts w:ascii="Calibri" w:hAnsi="Calibri"/>
          <w:lang w:val="fr-FR"/>
        </w:rPr>
        <w:tab/>
      </w:r>
      <w:r>
        <w:rPr>
          <w:rFonts w:ascii="Calibri" w:hAnsi="Calibri"/>
          <w:lang w:val="fr-FR"/>
        </w:rPr>
        <w:tab/>
      </w:r>
      <w:r>
        <w:rPr>
          <w:rFonts w:ascii="Calibri" w:hAnsi="Calibri"/>
          <w:lang w:val="fr-FR"/>
        </w:rPr>
        <w:tab/>
        <w:t xml:space="preserve">                 </w:t>
      </w:r>
      <w:r>
        <w:rPr>
          <w:rFonts w:ascii="Calibri" w:hAnsi="Calibri"/>
          <w:lang w:val="fr-FR"/>
        </w:rPr>
        <w:tab/>
        <w:t xml:space="preserve">    </w:t>
      </w:r>
      <w:r w:rsidRPr="00192C22">
        <w:rPr>
          <w:rFonts w:ascii="Calibri" w:hAnsi="Calibri"/>
          <w:lang w:val="fr-FR"/>
        </w:rPr>
        <w:t>87</w:t>
      </w:r>
      <w:r>
        <w:rPr>
          <w:rFonts w:ascii="Calibri" w:hAnsi="Calibri"/>
          <w:lang w:val="fr-FR"/>
        </w:rPr>
        <w:t> </w:t>
      </w:r>
      <w:r w:rsidRPr="00192C22">
        <w:rPr>
          <w:rFonts w:ascii="Calibri" w:hAnsi="Calibri"/>
          <w:lang w:val="fr-FR"/>
        </w:rPr>
        <w:t>600</w:t>
      </w:r>
      <w:r>
        <w:rPr>
          <w:rFonts w:ascii="Calibri" w:hAnsi="Calibri"/>
          <w:lang w:val="fr-FR"/>
        </w:rPr>
        <w:t xml:space="preserve"> $</w:t>
      </w:r>
    </w:p>
    <w:p w14:paraId="324EC875" w14:textId="77777777" w:rsidR="00A43649" w:rsidRPr="00192C22" w:rsidRDefault="00A43649" w:rsidP="00A43649">
      <w:pPr>
        <w:pStyle w:val="Default"/>
        <w:tabs>
          <w:tab w:val="left" w:pos="2268"/>
        </w:tabs>
        <w:rPr>
          <w:rFonts w:ascii="Calibri" w:hAnsi="Calibri"/>
          <w:lang w:val="fr-FR"/>
        </w:rPr>
      </w:pPr>
    </w:p>
    <w:p w14:paraId="136D010E" w14:textId="596DF0C6" w:rsidR="00A43649" w:rsidRPr="00192C22" w:rsidRDefault="00A43649" w:rsidP="00A43649">
      <w:pPr>
        <w:pStyle w:val="Default"/>
        <w:tabs>
          <w:tab w:val="left" w:pos="2268"/>
        </w:tabs>
        <w:rPr>
          <w:rFonts w:ascii="Calibri" w:hAnsi="Calibri"/>
          <w:lang w:val="fr-FR"/>
        </w:rPr>
      </w:pPr>
      <w:r>
        <w:rPr>
          <w:rFonts w:ascii="Calibri" w:hAnsi="Calibri"/>
          <w:b/>
          <w:lang w:val="fr-FR"/>
        </w:rPr>
        <w:t xml:space="preserve">Solde de trésorerie au </w:t>
      </w:r>
      <w:r w:rsidRPr="00192C22">
        <w:rPr>
          <w:rFonts w:ascii="Calibri" w:hAnsi="Calibri"/>
          <w:b/>
          <w:lang w:val="fr-FR"/>
        </w:rPr>
        <w:t xml:space="preserve">31 </w:t>
      </w:r>
      <w:r>
        <w:rPr>
          <w:rFonts w:ascii="Calibri" w:hAnsi="Calibri"/>
          <w:b/>
          <w:lang w:val="fr-FR"/>
        </w:rPr>
        <w:t xml:space="preserve">août </w:t>
      </w:r>
      <w:r w:rsidRPr="00192C22">
        <w:rPr>
          <w:rFonts w:ascii="Calibri" w:hAnsi="Calibri"/>
          <w:b/>
          <w:lang w:val="fr-FR"/>
        </w:rPr>
        <w:t>2015</w:t>
      </w:r>
      <w:r w:rsidRPr="00192C22">
        <w:rPr>
          <w:rFonts w:ascii="Calibri" w:hAnsi="Calibri"/>
          <w:lang w:val="fr-FR"/>
        </w:rPr>
        <w:tab/>
      </w:r>
      <w:r>
        <w:rPr>
          <w:rFonts w:ascii="Calibri" w:hAnsi="Calibri"/>
          <w:lang w:val="fr-FR"/>
        </w:rPr>
        <w:t xml:space="preserve">      </w:t>
      </w:r>
      <w:r>
        <w:rPr>
          <w:rFonts w:ascii="Calibri" w:hAnsi="Calibri"/>
          <w:lang w:val="fr-FR"/>
        </w:rPr>
        <w:tab/>
      </w:r>
      <w:r>
        <w:rPr>
          <w:rFonts w:ascii="Calibri" w:hAnsi="Calibri"/>
          <w:lang w:val="fr-FR"/>
        </w:rPr>
        <w:tab/>
      </w:r>
      <w:r>
        <w:rPr>
          <w:rFonts w:ascii="Calibri" w:hAnsi="Calibri"/>
          <w:lang w:val="fr-FR"/>
        </w:rPr>
        <w:tab/>
        <w:t xml:space="preserve">                      </w:t>
      </w:r>
      <w:r w:rsidRPr="00192C22">
        <w:rPr>
          <w:rFonts w:ascii="Calibri" w:hAnsi="Calibri"/>
          <w:lang w:val="fr-FR"/>
        </w:rPr>
        <w:t xml:space="preserve">                </w:t>
      </w:r>
      <w:r>
        <w:rPr>
          <w:rFonts w:ascii="Calibri" w:hAnsi="Calibri"/>
          <w:lang w:val="fr-FR"/>
        </w:rPr>
        <w:t xml:space="preserve">        </w:t>
      </w:r>
      <w:r w:rsidRPr="00192C22">
        <w:rPr>
          <w:rFonts w:ascii="Calibri" w:hAnsi="Calibri"/>
          <w:lang w:val="fr-FR"/>
        </w:rPr>
        <w:t>1</w:t>
      </w:r>
      <w:r>
        <w:rPr>
          <w:rFonts w:ascii="Calibri" w:hAnsi="Calibri"/>
          <w:lang w:val="fr-FR"/>
        </w:rPr>
        <w:t> </w:t>
      </w:r>
      <w:r w:rsidRPr="00192C22">
        <w:rPr>
          <w:rFonts w:ascii="Calibri" w:hAnsi="Calibri"/>
          <w:lang w:val="fr-FR"/>
        </w:rPr>
        <w:t xml:space="preserve">148 </w:t>
      </w:r>
      <w:r>
        <w:rPr>
          <w:rFonts w:ascii="Calibri" w:hAnsi="Calibri"/>
          <w:lang w:val="fr-FR"/>
        </w:rPr>
        <w:t>$</w:t>
      </w:r>
    </w:p>
    <w:p w14:paraId="57CE33AD" w14:textId="77777777" w:rsidR="00A43649" w:rsidRPr="00192C22" w:rsidRDefault="00A43649" w:rsidP="00A43649">
      <w:pPr>
        <w:jc w:val="both"/>
        <w:rPr>
          <w:rFonts w:ascii="Calibri" w:eastAsia="Calibri" w:hAnsi="Calibri" w:cs="Times New Roman"/>
          <w:sz w:val="24"/>
          <w:lang w:val="fr-FR"/>
        </w:rPr>
      </w:pPr>
    </w:p>
    <w:p w14:paraId="1CA15987" w14:textId="77777777" w:rsidR="00A43649" w:rsidRPr="00557EC6" w:rsidRDefault="00A43649" w:rsidP="00A43649">
      <w:pPr>
        <w:jc w:val="both"/>
        <w:rPr>
          <w:rFonts w:ascii="Calibri" w:eastAsia="Calibri" w:hAnsi="Calibri" w:cs="Times New Roman"/>
          <w:sz w:val="24"/>
          <w:lang w:val="fr-FR"/>
        </w:rPr>
      </w:pPr>
      <w:r w:rsidRPr="00557EC6">
        <w:rPr>
          <w:rFonts w:ascii="Calibri" w:eastAsia="Calibri" w:hAnsi="Calibri" w:cs="Times New Roman"/>
          <w:sz w:val="24"/>
          <w:lang w:val="fr-FR"/>
        </w:rPr>
        <w:t>Les ressources reçues à la fin de l’exercice financier ont eu des répercussions sur la capa</w:t>
      </w:r>
      <w:r>
        <w:rPr>
          <w:rFonts w:ascii="Calibri" w:eastAsia="Calibri" w:hAnsi="Calibri" w:cs="Times New Roman"/>
          <w:sz w:val="24"/>
          <w:lang w:val="fr-FR"/>
        </w:rPr>
        <w:t>c</w:t>
      </w:r>
      <w:r w:rsidRPr="00557EC6">
        <w:rPr>
          <w:rFonts w:ascii="Calibri" w:eastAsia="Calibri" w:hAnsi="Calibri" w:cs="Times New Roman"/>
          <w:sz w:val="24"/>
          <w:lang w:val="fr-FR"/>
        </w:rPr>
        <w:t xml:space="preserve">ité du Secrétariat à </w:t>
      </w:r>
      <w:r>
        <w:rPr>
          <w:rFonts w:ascii="Calibri" w:eastAsia="Calibri" w:hAnsi="Calibri" w:cs="Times New Roman"/>
          <w:sz w:val="24"/>
          <w:lang w:val="fr-FR"/>
        </w:rPr>
        <w:t>assurer pleinement la mise en œuvre du programme de travail</w:t>
      </w:r>
      <w:r w:rsidRPr="00557EC6">
        <w:rPr>
          <w:rFonts w:ascii="Calibri" w:eastAsia="Calibri" w:hAnsi="Calibri" w:cs="Times New Roman"/>
          <w:sz w:val="24"/>
          <w:lang w:val="fr-FR"/>
        </w:rPr>
        <w:t xml:space="preserve">, </w:t>
      </w:r>
      <w:r>
        <w:rPr>
          <w:rFonts w:ascii="Calibri" w:eastAsia="Calibri" w:hAnsi="Calibri" w:cs="Times New Roman"/>
          <w:sz w:val="24"/>
          <w:lang w:val="fr-FR"/>
        </w:rPr>
        <w:t>et ce dernier a dû reporter plusieurs activités dès lors qu’elles dépendaient de nouveaux recrutements.</w:t>
      </w:r>
      <w:r w:rsidRPr="00557EC6">
        <w:rPr>
          <w:rFonts w:ascii="Calibri" w:eastAsia="Calibri" w:hAnsi="Calibri" w:cs="Times New Roman"/>
          <w:sz w:val="24"/>
          <w:lang w:val="fr-FR"/>
        </w:rPr>
        <w:t xml:space="preserve"> </w:t>
      </w:r>
    </w:p>
    <w:p w14:paraId="74F4562C" w14:textId="77777777" w:rsidR="00A43649" w:rsidRPr="00192C22" w:rsidRDefault="00A43649" w:rsidP="00A43649">
      <w:pPr>
        <w:jc w:val="both"/>
        <w:rPr>
          <w:rFonts w:ascii="Calibri" w:eastAsia="Calibri" w:hAnsi="Calibri" w:cs="Times New Roman"/>
          <w:b/>
          <w:sz w:val="24"/>
          <w:lang w:val="fr-FR"/>
        </w:rPr>
      </w:pPr>
      <w:r>
        <w:rPr>
          <w:rFonts w:ascii="Calibri" w:eastAsia="Calibri" w:hAnsi="Calibri" w:cs="Times New Roman"/>
          <w:b/>
          <w:sz w:val="24"/>
          <w:lang w:val="fr-FR"/>
        </w:rPr>
        <w:t>Activités mise en œuvre à ce jour (Deuxième exercice)</w:t>
      </w:r>
    </w:p>
    <w:p w14:paraId="5C9AD6C9" w14:textId="77777777" w:rsidR="00A43649" w:rsidRPr="00192C22" w:rsidRDefault="00A43649" w:rsidP="00A43649">
      <w:pPr>
        <w:jc w:val="both"/>
        <w:rPr>
          <w:rFonts w:ascii="Calibri" w:eastAsia="Calibri" w:hAnsi="Calibri" w:cs="Times New Roman"/>
          <w:sz w:val="24"/>
          <w:lang w:val="fr-FR"/>
        </w:rPr>
      </w:pPr>
      <w:r w:rsidRPr="004D0E21">
        <w:rPr>
          <w:rFonts w:ascii="Calibri" w:eastAsia="Calibri" w:hAnsi="Calibri" w:cs="Times New Roman"/>
          <w:sz w:val="24"/>
          <w:lang w:val="fr-FR"/>
        </w:rPr>
        <w:lastRenderedPageBreak/>
        <w:t>Les activités concern</w:t>
      </w:r>
      <w:r>
        <w:rPr>
          <w:rFonts w:ascii="Calibri" w:eastAsia="Calibri" w:hAnsi="Calibri" w:cs="Times New Roman"/>
          <w:sz w:val="24"/>
          <w:lang w:val="fr-FR"/>
        </w:rPr>
        <w:t>a</w:t>
      </w:r>
      <w:r w:rsidRPr="004D0E21">
        <w:rPr>
          <w:rFonts w:ascii="Calibri" w:eastAsia="Calibri" w:hAnsi="Calibri" w:cs="Times New Roman"/>
          <w:sz w:val="24"/>
          <w:lang w:val="fr-FR"/>
        </w:rPr>
        <w:t xml:space="preserve">nt l’appui technique ordinaire </w:t>
      </w:r>
      <w:r>
        <w:rPr>
          <w:rFonts w:ascii="Calibri" w:eastAsia="Calibri" w:hAnsi="Calibri" w:cs="Times New Roman"/>
          <w:sz w:val="24"/>
          <w:lang w:val="fr-FR"/>
        </w:rPr>
        <w:t xml:space="preserve">qui étaient </w:t>
      </w:r>
      <w:r w:rsidRPr="004D0E21">
        <w:rPr>
          <w:rFonts w:ascii="Calibri" w:eastAsia="Calibri" w:hAnsi="Calibri" w:cs="Times New Roman"/>
          <w:sz w:val="24"/>
          <w:lang w:val="fr-FR"/>
        </w:rPr>
        <w:t xml:space="preserve">prévues dans le programme de travail </w:t>
      </w:r>
      <w:r>
        <w:rPr>
          <w:rFonts w:ascii="Calibri" w:eastAsia="Calibri" w:hAnsi="Calibri" w:cs="Times New Roman"/>
          <w:sz w:val="24"/>
          <w:lang w:val="fr-FR"/>
        </w:rPr>
        <w:t xml:space="preserve">pour le </w:t>
      </w:r>
      <w:r w:rsidRPr="004D0E21">
        <w:rPr>
          <w:rFonts w:ascii="Calibri" w:eastAsia="Calibri" w:hAnsi="Calibri" w:cs="Times New Roman"/>
          <w:sz w:val="24"/>
          <w:lang w:val="fr-FR"/>
        </w:rPr>
        <w:t>Deuxième exercice ont été réalisées ou sont en cours</w:t>
      </w:r>
      <w:r>
        <w:rPr>
          <w:rFonts w:ascii="Calibri" w:eastAsia="Calibri" w:hAnsi="Calibri" w:cs="Times New Roman"/>
          <w:sz w:val="24"/>
          <w:lang w:val="fr-FR"/>
        </w:rPr>
        <w:t>.</w:t>
      </w:r>
      <w:r w:rsidRPr="004D0E21">
        <w:rPr>
          <w:rFonts w:ascii="Calibri" w:eastAsia="Calibri" w:hAnsi="Calibri" w:cs="Times New Roman"/>
          <w:sz w:val="24"/>
          <w:lang w:val="fr-FR"/>
        </w:rPr>
        <w:t xml:space="preserve"> </w:t>
      </w:r>
      <w:r>
        <w:rPr>
          <w:rFonts w:ascii="Calibri" w:eastAsia="Calibri" w:hAnsi="Calibri" w:cs="Times New Roman"/>
          <w:sz w:val="24"/>
          <w:lang w:val="fr-FR"/>
        </w:rPr>
        <w:t>Les principaux points sont indiqués ci-après </w:t>
      </w:r>
      <w:r w:rsidRPr="00192C22">
        <w:rPr>
          <w:rFonts w:ascii="Calibri" w:eastAsia="Calibri" w:hAnsi="Calibri" w:cs="Times New Roman"/>
          <w:sz w:val="24"/>
          <w:lang w:val="fr-FR"/>
        </w:rPr>
        <w:t xml:space="preserve">: </w:t>
      </w:r>
    </w:p>
    <w:p w14:paraId="3B2EC026" w14:textId="77777777" w:rsidR="00A43649" w:rsidRPr="004E1B62" w:rsidRDefault="00A43649" w:rsidP="00A43649">
      <w:pPr>
        <w:jc w:val="both"/>
        <w:rPr>
          <w:rFonts w:ascii="Calibri" w:eastAsia="Calibri" w:hAnsi="Calibri" w:cs="Times New Roman"/>
          <w:sz w:val="24"/>
          <w:lang w:val="fr-FR"/>
        </w:rPr>
      </w:pPr>
      <w:r w:rsidRPr="004E1B62">
        <w:rPr>
          <w:rFonts w:ascii="Calibri" w:eastAsia="Calibri" w:hAnsi="Calibri" w:cs="Times New Roman"/>
          <w:b/>
          <w:sz w:val="24"/>
          <w:lang w:val="fr-FR"/>
        </w:rPr>
        <w:t>Produit</w:t>
      </w:r>
      <w:r w:rsidRPr="004E1B62">
        <w:rPr>
          <w:rFonts w:ascii="Calibri" w:eastAsia="Calibri" w:hAnsi="Calibri" w:cs="Times New Roman"/>
          <w:sz w:val="24"/>
          <w:lang w:val="fr-FR"/>
        </w:rPr>
        <w:t> </w:t>
      </w:r>
      <w:r w:rsidRPr="004E1B62">
        <w:rPr>
          <w:rFonts w:ascii="Calibri" w:eastAsia="Calibri" w:hAnsi="Calibri" w:cs="Times New Roman"/>
          <w:b/>
          <w:sz w:val="24"/>
          <w:lang w:val="fr-FR"/>
        </w:rPr>
        <w:t>1</w:t>
      </w:r>
      <w:r w:rsidRPr="004E1B62">
        <w:rPr>
          <w:rFonts w:ascii="Calibri" w:eastAsia="Calibri" w:hAnsi="Calibri" w:cs="Times New Roman"/>
          <w:sz w:val="24"/>
          <w:lang w:val="fr-FR"/>
        </w:rPr>
        <w:t>. L’infrastructure principale des données de l’IITA a été tenue à jour et développée. Le passage du Registre de l’IITA de sa plateforme actuelle CKAN OKFN et sa mise à niveau correspondante devraient avoir lieu au cours du quatrième trimestre</w:t>
      </w:r>
      <w:r w:rsidRPr="004D0E21">
        <w:rPr>
          <w:rFonts w:ascii="Calibri" w:eastAsia="Calibri" w:hAnsi="Calibri" w:cs="Times New Roman"/>
          <w:sz w:val="24"/>
          <w:lang w:val="fr-FR"/>
        </w:rPr>
        <w:t xml:space="preserve"> du Deuxième exercice (1.A.1) ; </w:t>
      </w:r>
      <w:r>
        <w:rPr>
          <w:rFonts w:ascii="Calibri" w:eastAsia="Calibri" w:hAnsi="Calibri" w:cs="Times New Roman"/>
          <w:sz w:val="24"/>
          <w:lang w:val="fr-FR"/>
        </w:rPr>
        <w:t xml:space="preserve">l’équipe technique a continué d’améliorer la convivialité de la banque de données afin de permettre à un plus grand nombre d’organisations publiant des données d’y faire fonctionner leurs applications </w:t>
      </w:r>
      <w:r w:rsidRPr="004D0E21">
        <w:rPr>
          <w:rFonts w:ascii="Calibri" w:eastAsia="Calibri" w:hAnsi="Calibri" w:cs="Times New Roman"/>
          <w:sz w:val="24"/>
          <w:lang w:val="fr-FR"/>
        </w:rPr>
        <w:t>(1.A.2)</w:t>
      </w:r>
      <w:r>
        <w:rPr>
          <w:rFonts w:ascii="Calibri" w:eastAsia="Calibri" w:hAnsi="Calibri" w:cs="Times New Roman"/>
          <w:sz w:val="24"/>
          <w:lang w:val="fr-FR"/>
        </w:rPr>
        <w:t> </w:t>
      </w:r>
      <w:r w:rsidRPr="004D0E21">
        <w:rPr>
          <w:rFonts w:ascii="Calibri" w:eastAsia="Calibri" w:hAnsi="Calibri" w:cs="Times New Roman"/>
          <w:sz w:val="24"/>
          <w:lang w:val="fr-FR"/>
        </w:rPr>
        <w:t xml:space="preserve">; </w:t>
      </w:r>
      <w:r>
        <w:rPr>
          <w:rFonts w:ascii="Calibri" w:eastAsia="Calibri" w:hAnsi="Calibri" w:cs="Times New Roman"/>
          <w:sz w:val="24"/>
          <w:lang w:val="fr-FR"/>
        </w:rPr>
        <w:t>le passage de l’infrastructure technique de l’</w:t>
      </w:r>
      <w:r w:rsidRPr="004D0E21">
        <w:rPr>
          <w:rFonts w:ascii="Calibri" w:eastAsia="Calibri" w:hAnsi="Calibri" w:cs="Times New Roman"/>
          <w:sz w:val="24"/>
          <w:lang w:val="fr-FR"/>
        </w:rPr>
        <w:t xml:space="preserve">IITA </w:t>
      </w:r>
      <w:r>
        <w:rPr>
          <w:rFonts w:ascii="Calibri" w:eastAsia="Calibri" w:hAnsi="Calibri" w:cs="Times New Roman"/>
          <w:sz w:val="24"/>
          <w:lang w:val="fr-FR"/>
        </w:rPr>
        <w:t xml:space="preserve">à des serveurs gérés dépend de la capacité en personnel technique et cette </w:t>
      </w:r>
      <w:r w:rsidRPr="004D0E21">
        <w:rPr>
          <w:rFonts w:ascii="Calibri" w:eastAsia="Calibri" w:hAnsi="Calibri" w:cs="Times New Roman"/>
          <w:sz w:val="24"/>
          <w:lang w:val="fr-FR"/>
        </w:rPr>
        <w:t>activit</w:t>
      </w:r>
      <w:r>
        <w:rPr>
          <w:rFonts w:ascii="Calibri" w:eastAsia="Calibri" w:hAnsi="Calibri" w:cs="Times New Roman"/>
          <w:sz w:val="24"/>
          <w:lang w:val="fr-FR"/>
        </w:rPr>
        <w:t xml:space="preserve">é a été reportée au </w:t>
      </w:r>
      <w:r w:rsidRPr="004D0E21">
        <w:rPr>
          <w:rFonts w:ascii="Calibri" w:eastAsia="Calibri" w:hAnsi="Calibri" w:cs="Times New Roman"/>
          <w:sz w:val="24"/>
          <w:lang w:val="fr-FR"/>
        </w:rPr>
        <w:t xml:space="preserve">Troisième exercice (1.A.3). </w:t>
      </w:r>
      <w:r>
        <w:rPr>
          <w:rFonts w:ascii="Calibri" w:eastAsia="Calibri" w:hAnsi="Calibri" w:cs="Times New Roman"/>
          <w:sz w:val="24"/>
          <w:lang w:val="fr-FR"/>
        </w:rPr>
        <w:t>La mise à niveau de la norme a été décidée en o</w:t>
      </w:r>
      <w:r w:rsidRPr="00192C22">
        <w:rPr>
          <w:rFonts w:ascii="Calibri" w:eastAsia="Calibri" w:hAnsi="Calibri" w:cs="Times New Roman"/>
          <w:sz w:val="24"/>
          <w:lang w:val="fr-FR"/>
        </w:rPr>
        <w:t>ctobr</w:t>
      </w:r>
      <w:r>
        <w:rPr>
          <w:rFonts w:ascii="Calibri" w:eastAsia="Calibri" w:hAnsi="Calibri" w:cs="Times New Roman"/>
          <w:sz w:val="24"/>
          <w:lang w:val="fr-FR"/>
        </w:rPr>
        <w:t>e </w:t>
      </w:r>
      <w:r w:rsidRPr="00192C22">
        <w:rPr>
          <w:rFonts w:ascii="Calibri" w:eastAsia="Calibri" w:hAnsi="Calibri" w:cs="Times New Roman"/>
          <w:sz w:val="24"/>
          <w:lang w:val="fr-FR"/>
        </w:rPr>
        <w:t xml:space="preserve">2014 </w:t>
      </w:r>
      <w:r>
        <w:rPr>
          <w:rFonts w:ascii="Calibri" w:eastAsia="Calibri" w:hAnsi="Calibri" w:cs="Times New Roman"/>
          <w:sz w:val="24"/>
          <w:lang w:val="fr-FR"/>
        </w:rPr>
        <w:t xml:space="preserve">et la </w:t>
      </w:r>
      <w:r w:rsidRPr="00192C22">
        <w:rPr>
          <w:rFonts w:ascii="Calibri" w:eastAsia="Calibri" w:hAnsi="Calibri" w:cs="Times New Roman"/>
          <w:sz w:val="24"/>
          <w:lang w:val="fr-FR"/>
        </w:rPr>
        <w:t xml:space="preserve">version 2.01 </w:t>
      </w:r>
      <w:r>
        <w:rPr>
          <w:rFonts w:ascii="Calibri" w:eastAsia="Calibri" w:hAnsi="Calibri" w:cs="Times New Roman"/>
          <w:sz w:val="24"/>
          <w:lang w:val="fr-FR"/>
        </w:rPr>
        <w:t xml:space="preserve">a été lancée en janvier </w:t>
      </w:r>
      <w:r w:rsidRPr="00192C22">
        <w:rPr>
          <w:rFonts w:ascii="Calibri" w:eastAsia="Calibri" w:hAnsi="Calibri" w:cs="Times New Roman"/>
          <w:sz w:val="24"/>
          <w:lang w:val="fr-FR"/>
        </w:rPr>
        <w:t xml:space="preserve">2015 (1.B.1). </w:t>
      </w:r>
      <w:r>
        <w:rPr>
          <w:rFonts w:ascii="Calibri" w:eastAsia="Calibri" w:hAnsi="Calibri" w:cs="Times New Roman"/>
          <w:sz w:val="24"/>
          <w:lang w:val="fr-FR"/>
        </w:rPr>
        <w:t xml:space="preserve">La norme reste alignée avec les processus du CAD-OCDE </w:t>
      </w:r>
      <w:r w:rsidRPr="00192C22">
        <w:rPr>
          <w:rFonts w:ascii="Calibri" w:eastAsia="Calibri" w:hAnsi="Calibri" w:cs="Times New Roman"/>
          <w:sz w:val="24"/>
          <w:lang w:val="fr-FR"/>
        </w:rPr>
        <w:t xml:space="preserve">(1.B.2). </w:t>
      </w:r>
      <w:r>
        <w:rPr>
          <w:rFonts w:ascii="Calibri" w:eastAsia="Calibri" w:hAnsi="Calibri" w:cs="Times New Roman"/>
          <w:sz w:val="24"/>
          <w:lang w:val="fr-FR"/>
        </w:rPr>
        <w:t xml:space="preserve">Les outils et les produits sont améliorés en permanence pour tenir compte de la mise à niveau vers la </w:t>
      </w:r>
      <w:r w:rsidRPr="00192C22">
        <w:rPr>
          <w:rFonts w:ascii="Calibri" w:eastAsia="Calibri" w:hAnsi="Calibri" w:cs="Times New Roman"/>
          <w:sz w:val="24"/>
          <w:lang w:val="fr-FR"/>
        </w:rPr>
        <w:t xml:space="preserve">version 2.01 </w:t>
      </w:r>
      <w:r>
        <w:rPr>
          <w:rFonts w:ascii="Calibri" w:eastAsia="Calibri" w:hAnsi="Calibri" w:cs="Times New Roman"/>
          <w:sz w:val="24"/>
          <w:lang w:val="fr-FR"/>
        </w:rPr>
        <w:t xml:space="preserve">et une série de vidéos en ligne a été produite pour apporter une assistance aux </w:t>
      </w:r>
      <w:r w:rsidRPr="00192C22">
        <w:rPr>
          <w:rFonts w:ascii="Calibri" w:eastAsia="Calibri" w:hAnsi="Calibri" w:cs="Times New Roman"/>
          <w:sz w:val="24"/>
          <w:lang w:val="fr-FR"/>
        </w:rPr>
        <w:t xml:space="preserve">organisations </w:t>
      </w:r>
      <w:r>
        <w:rPr>
          <w:rFonts w:ascii="Calibri" w:eastAsia="Calibri" w:hAnsi="Calibri" w:cs="Times New Roman"/>
          <w:sz w:val="24"/>
          <w:lang w:val="fr-FR"/>
        </w:rPr>
        <w:t xml:space="preserve">qui utilisent </w:t>
      </w:r>
      <w:proofErr w:type="spellStart"/>
      <w:r w:rsidRPr="00192C22">
        <w:rPr>
          <w:rFonts w:ascii="Calibri" w:eastAsia="Calibri" w:hAnsi="Calibri" w:cs="Times New Roman"/>
          <w:sz w:val="24"/>
          <w:lang w:val="fr-FR"/>
        </w:rPr>
        <w:t>AidStream</w:t>
      </w:r>
      <w:proofErr w:type="spellEnd"/>
      <w:r w:rsidRPr="00192C22">
        <w:rPr>
          <w:rFonts w:ascii="Calibri" w:eastAsia="Calibri" w:hAnsi="Calibri" w:cs="Times New Roman"/>
          <w:sz w:val="24"/>
          <w:lang w:val="fr-FR"/>
        </w:rPr>
        <w:t xml:space="preserve"> </w:t>
      </w:r>
      <w:r>
        <w:rPr>
          <w:rFonts w:ascii="Calibri" w:eastAsia="Calibri" w:hAnsi="Calibri" w:cs="Times New Roman"/>
          <w:sz w:val="24"/>
          <w:lang w:val="fr-FR"/>
        </w:rPr>
        <w:t>pour publier leurs données</w:t>
      </w:r>
      <w:r w:rsidRPr="00192C22">
        <w:rPr>
          <w:rFonts w:ascii="Calibri" w:eastAsia="Calibri" w:hAnsi="Calibri" w:cs="Times New Roman"/>
          <w:sz w:val="24"/>
          <w:lang w:val="fr-FR"/>
        </w:rPr>
        <w:t xml:space="preserve">. </w:t>
      </w:r>
      <w:r>
        <w:rPr>
          <w:rFonts w:ascii="Calibri" w:eastAsia="Calibri" w:hAnsi="Calibri" w:cs="Times New Roman"/>
          <w:sz w:val="24"/>
          <w:lang w:val="fr-FR"/>
        </w:rPr>
        <w:t>Des activités sont en cours pour poursuivre le développement d’</w:t>
      </w:r>
      <w:proofErr w:type="spellStart"/>
      <w:r w:rsidRPr="00192C22">
        <w:rPr>
          <w:rFonts w:ascii="Calibri" w:eastAsia="Calibri" w:hAnsi="Calibri" w:cs="Times New Roman"/>
          <w:sz w:val="24"/>
          <w:lang w:val="fr-FR"/>
        </w:rPr>
        <w:t>AidStream</w:t>
      </w:r>
      <w:proofErr w:type="spellEnd"/>
      <w:r w:rsidRPr="00192C22">
        <w:rPr>
          <w:rFonts w:ascii="Calibri" w:eastAsia="Calibri" w:hAnsi="Calibri" w:cs="Times New Roman"/>
          <w:sz w:val="24"/>
          <w:lang w:val="fr-FR"/>
        </w:rPr>
        <w:t xml:space="preserve"> (1.C.1)</w:t>
      </w:r>
      <w:r>
        <w:rPr>
          <w:rFonts w:ascii="Calibri" w:eastAsia="Calibri" w:hAnsi="Calibri" w:cs="Times New Roman"/>
          <w:sz w:val="24"/>
          <w:lang w:val="fr-FR"/>
        </w:rPr>
        <w:t xml:space="preserve">, notamment la possibilité de télécharger des données au </w:t>
      </w:r>
      <w:r w:rsidRPr="004E1B62">
        <w:rPr>
          <w:rFonts w:ascii="Calibri" w:eastAsia="Calibri" w:hAnsi="Calibri" w:cs="Times New Roman"/>
          <w:sz w:val="24"/>
          <w:lang w:val="fr-FR"/>
        </w:rPr>
        <w:t>format CSV (1.C.2).</w:t>
      </w:r>
    </w:p>
    <w:p w14:paraId="0B8E5790" w14:textId="77777777" w:rsidR="00A43649" w:rsidRPr="00AA7792" w:rsidRDefault="00A43649" w:rsidP="00A43649">
      <w:pPr>
        <w:jc w:val="both"/>
        <w:rPr>
          <w:rFonts w:ascii="Calibri" w:eastAsia="Calibri" w:hAnsi="Calibri" w:cs="Times New Roman"/>
          <w:sz w:val="24"/>
          <w:lang w:val="fr-FR"/>
        </w:rPr>
      </w:pPr>
      <w:r w:rsidRPr="004E1B62">
        <w:rPr>
          <w:rFonts w:ascii="Calibri" w:eastAsia="Calibri" w:hAnsi="Calibri" w:cs="Times New Roman"/>
          <w:b/>
          <w:sz w:val="24"/>
          <w:lang w:val="fr-FR"/>
        </w:rPr>
        <w:t>Produit 2</w:t>
      </w:r>
      <w:r w:rsidRPr="004E1B62">
        <w:rPr>
          <w:rFonts w:ascii="Calibri" w:eastAsia="Calibri" w:hAnsi="Calibri" w:cs="Times New Roman"/>
          <w:sz w:val="24"/>
          <w:lang w:val="fr-FR"/>
        </w:rPr>
        <w:t>. L’équipe technique apporte un appui technique supplémentaire à certaines organisations qui publient des données</w:t>
      </w:r>
      <w:r>
        <w:rPr>
          <w:rFonts w:ascii="Calibri" w:eastAsia="Calibri" w:hAnsi="Calibri" w:cs="Times New Roman"/>
          <w:sz w:val="24"/>
          <w:lang w:val="fr-FR"/>
        </w:rPr>
        <w:t xml:space="preserve"> </w:t>
      </w:r>
      <w:r w:rsidRPr="00B267F6">
        <w:rPr>
          <w:rFonts w:ascii="Calibri" w:eastAsia="Calibri" w:hAnsi="Calibri" w:cs="Times New Roman"/>
          <w:sz w:val="24"/>
          <w:lang w:val="fr-FR"/>
        </w:rPr>
        <w:t>en vue d’améliorer la qualité des données,</w:t>
      </w:r>
      <w:r>
        <w:rPr>
          <w:rFonts w:ascii="Calibri" w:eastAsia="Calibri" w:hAnsi="Calibri" w:cs="Times New Roman"/>
          <w:sz w:val="24"/>
          <w:lang w:val="fr-FR"/>
        </w:rPr>
        <w:t xml:space="preserve"> et </w:t>
      </w:r>
      <w:r w:rsidRPr="00B267F6">
        <w:rPr>
          <w:rFonts w:ascii="Calibri" w:eastAsia="Calibri" w:hAnsi="Calibri" w:cs="Times New Roman"/>
          <w:sz w:val="24"/>
          <w:lang w:val="fr-FR"/>
        </w:rPr>
        <w:t xml:space="preserve">plusieurs </w:t>
      </w:r>
      <w:r>
        <w:rPr>
          <w:rFonts w:ascii="Calibri" w:eastAsia="Calibri" w:hAnsi="Calibri" w:cs="Times New Roman"/>
          <w:sz w:val="24"/>
          <w:lang w:val="fr-FR"/>
        </w:rPr>
        <w:t xml:space="preserve">d’entre elles ont prévu des améliorations cette année afin de se conformer aux engagements auxquels elles ont souscrit à Busan d’ici à fin </w:t>
      </w:r>
      <w:r w:rsidRPr="00B267F6">
        <w:rPr>
          <w:rFonts w:ascii="Calibri" w:eastAsia="Calibri" w:hAnsi="Calibri" w:cs="Times New Roman"/>
          <w:sz w:val="24"/>
          <w:lang w:val="fr-FR"/>
        </w:rPr>
        <w:t xml:space="preserve">2015. Le nombre </w:t>
      </w:r>
      <w:r>
        <w:rPr>
          <w:rFonts w:ascii="Calibri" w:eastAsia="Calibri" w:hAnsi="Calibri" w:cs="Times New Roman"/>
          <w:sz w:val="24"/>
          <w:lang w:val="fr-FR"/>
        </w:rPr>
        <w:t xml:space="preserve">d’entités ou </w:t>
      </w:r>
      <w:r w:rsidRPr="00B267F6">
        <w:rPr>
          <w:rFonts w:ascii="Calibri" w:eastAsia="Calibri" w:hAnsi="Calibri" w:cs="Times New Roman"/>
          <w:sz w:val="24"/>
          <w:lang w:val="fr-FR"/>
        </w:rPr>
        <w:t>d</w:t>
      </w:r>
      <w:r>
        <w:rPr>
          <w:rFonts w:ascii="Calibri" w:eastAsia="Calibri" w:hAnsi="Calibri" w:cs="Times New Roman"/>
          <w:sz w:val="24"/>
          <w:lang w:val="fr-FR"/>
        </w:rPr>
        <w:t xml:space="preserve">’organisations publiant des données </w:t>
      </w:r>
      <w:r w:rsidRPr="00B267F6">
        <w:rPr>
          <w:rFonts w:ascii="Calibri" w:eastAsia="Calibri" w:hAnsi="Calibri" w:cs="Times New Roman"/>
          <w:sz w:val="24"/>
          <w:lang w:val="fr-FR"/>
        </w:rPr>
        <w:t xml:space="preserve">est désormais de 340, et parmi les </w:t>
      </w:r>
      <w:r>
        <w:rPr>
          <w:rFonts w:ascii="Calibri" w:eastAsia="Calibri" w:hAnsi="Calibri" w:cs="Times New Roman"/>
          <w:sz w:val="24"/>
          <w:lang w:val="fr-FR"/>
        </w:rPr>
        <w:t xml:space="preserve">plus récents, on mentionnera </w:t>
      </w:r>
      <w:r w:rsidRPr="00B267F6">
        <w:rPr>
          <w:rFonts w:ascii="Calibri" w:eastAsia="Calibri" w:hAnsi="Calibri" w:cs="Times New Roman"/>
          <w:sz w:val="24"/>
          <w:lang w:val="fr-FR"/>
        </w:rPr>
        <w:t xml:space="preserve">en particulier la Belgique, la </w:t>
      </w:r>
      <w:r>
        <w:rPr>
          <w:rFonts w:ascii="Calibri" w:eastAsia="Calibri" w:hAnsi="Calibri" w:cs="Times New Roman"/>
          <w:sz w:val="24"/>
          <w:lang w:val="fr-FR"/>
        </w:rPr>
        <w:t>Banque européenne pour la r</w:t>
      </w:r>
      <w:r w:rsidRPr="00B267F6">
        <w:rPr>
          <w:rFonts w:ascii="Calibri" w:eastAsia="Calibri" w:hAnsi="Calibri" w:cs="Times New Roman"/>
          <w:sz w:val="24"/>
          <w:lang w:val="fr-FR"/>
        </w:rPr>
        <w:t xml:space="preserve">econstruction </w:t>
      </w:r>
      <w:r>
        <w:rPr>
          <w:rFonts w:ascii="Calibri" w:eastAsia="Calibri" w:hAnsi="Calibri" w:cs="Times New Roman"/>
          <w:sz w:val="24"/>
          <w:lang w:val="fr-FR"/>
        </w:rPr>
        <w:t>et le dé</w:t>
      </w:r>
      <w:r w:rsidRPr="00B267F6">
        <w:rPr>
          <w:rFonts w:ascii="Calibri" w:eastAsia="Calibri" w:hAnsi="Calibri" w:cs="Times New Roman"/>
          <w:sz w:val="24"/>
          <w:lang w:val="fr-FR"/>
        </w:rPr>
        <w:t>velop</w:t>
      </w:r>
      <w:r>
        <w:rPr>
          <w:rFonts w:ascii="Calibri" w:eastAsia="Calibri" w:hAnsi="Calibri" w:cs="Times New Roman"/>
          <w:sz w:val="24"/>
          <w:lang w:val="fr-FR"/>
        </w:rPr>
        <w:t>pe</w:t>
      </w:r>
      <w:r w:rsidRPr="00B267F6">
        <w:rPr>
          <w:rFonts w:ascii="Calibri" w:eastAsia="Calibri" w:hAnsi="Calibri" w:cs="Times New Roman"/>
          <w:sz w:val="24"/>
          <w:lang w:val="fr-FR"/>
        </w:rPr>
        <w:t>ment (</w:t>
      </w:r>
      <w:r>
        <w:rPr>
          <w:rFonts w:ascii="Calibri" w:eastAsia="Calibri" w:hAnsi="Calibri" w:cs="Times New Roman"/>
          <w:sz w:val="24"/>
          <w:lang w:val="fr-FR"/>
        </w:rPr>
        <w:t>BERD</w:t>
      </w:r>
      <w:r w:rsidRPr="00B267F6">
        <w:rPr>
          <w:rFonts w:ascii="Calibri" w:eastAsia="Calibri" w:hAnsi="Calibri" w:cs="Times New Roman"/>
          <w:sz w:val="24"/>
          <w:lang w:val="fr-FR"/>
        </w:rPr>
        <w:t xml:space="preserve">), </w:t>
      </w:r>
      <w:r>
        <w:rPr>
          <w:rFonts w:ascii="Calibri" w:eastAsia="Calibri" w:hAnsi="Calibri" w:cs="Times New Roman"/>
          <w:sz w:val="24"/>
          <w:lang w:val="fr-FR"/>
        </w:rPr>
        <w:t>la Banque européenne d’i</w:t>
      </w:r>
      <w:r w:rsidRPr="00B267F6">
        <w:rPr>
          <w:rFonts w:ascii="Calibri" w:eastAsia="Calibri" w:hAnsi="Calibri" w:cs="Times New Roman"/>
          <w:sz w:val="24"/>
          <w:lang w:val="fr-FR"/>
        </w:rPr>
        <w:t>nvest</w:t>
      </w:r>
      <w:r>
        <w:rPr>
          <w:rFonts w:ascii="Calibri" w:eastAsia="Calibri" w:hAnsi="Calibri" w:cs="Times New Roman"/>
          <w:sz w:val="24"/>
          <w:lang w:val="fr-FR"/>
        </w:rPr>
        <w:t>isse</w:t>
      </w:r>
      <w:r w:rsidRPr="00B267F6">
        <w:rPr>
          <w:rFonts w:ascii="Calibri" w:eastAsia="Calibri" w:hAnsi="Calibri" w:cs="Times New Roman"/>
          <w:sz w:val="24"/>
          <w:lang w:val="fr-FR"/>
        </w:rPr>
        <w:t xml:space="preserve">ment </w:t>
      </w:r>
      <w:r>
        <w:rPr>
          <w:rFonts w:ascii="Calibri" w:eastAsia="Calibri" w:hAnsi="Calibri" w:cs="Times New Roman"/>
          <w:sz w:val="24"/>
          <w:lang w:val="fr-FR"/>
        </w:rPr>
        <w:t>(BEI)</w:t>
      </w:r>
      <w:r w:rsidRPr="00B267F6">
        <w:rPr>
          <w:rFonts w:ascii="Calibri" w:eastAsia="Calibri" w:hAnsi="Calibri" w:cs="Times New Roman"/>
          <w:sz w:val="24"/>
          <w:lang w:val="fr-FR"/>
        </w:rPr>
        <w:t xml:space="preserve">, </w:t>
      </w:r>
      <w:r>
        <w:rPr>
          <w:rFonts w:ascii="Calibri" w:eastAsia="Calibri" w:hAnsi="Calibri" w:cs="Times New Roman"/>
          <w:sz w:val="24"/>
          <w:lang w:val="fr-FR"/>
        </w:rPr>
        <w:t xml:space="preserve">la </w:t>
      </w:r>
      <w:r w:rsidRPr="00B267F6">
        <w:rPr>
          <w:rFonts w:ascii="Calibri" w:eastAsia="Calibri" w:hAnsi="Calibri" w:cs="Times New Roman"/>
          <w:sz w:val="24"/>
          <w:lang w:val="fr-FR"/>
        </w:rPr>
        <w:t xml:space="preserve">France </w:t>
      </w:r>
      <w:r>
        <w:rPr>
          <w:rFonts w:ascii="Calibri" w:eastAsia="Calibri" w:hAnsi="Calibri" w:cs="Times New Roman"/>
          <w:sz w:val="24"/>
          <w:lang w:val="fr-FR"/>
        </w:rPr>
        <w:t xml:space="preserve">et le ministère de la Défense du Royaume-Uni </w:t>
      </w:r>
      <w:r w:rsidRPr="00B267F6">
        <w:rPr>
          <w:rFonts w:ascii="Calibri" w:eastAsia="Calibri" w:hAnsi="Calibri" w:cs="Times New Roman"/>
          <w:sz w:val="24"/>
          <w:lang w:val="fr-FR"/>
        </w:rPr>
        <w:t>(</w:t>
      </w:r>
      <w:r>
        <w:rPr>
          <w:rFonts w:ascii="Calibri" w:eastAsia="Calibri" w:hAnsi="Calibri" w:cs="Times New Roman"/>
          <w:sz w:val="24"/>
          <w:lang w:val="fr-FR"/>
        </w:rPr>
        <w:t xml:space="preserve">le dixième ministère du Royaume-Uni à </w:t>
      </w:r>
      <w:r w:rsidRPr="00B267F6">
        <w:rPr>
          <w:rFonts w:ascii="Calibri" w:eastAsia="Calibri" w:hAnsi="Calibri" w:cs="Times New Roman"/>
          <w:sz w:val="24"/>
          <w:lang w:val="fr-FR"/>
        </w:rPr>
        <w:t>publi</w:t>
      </w:r>
      <w:r>
        <w:rPr>
          <w:rFonts w:ascii="Calibri" w:eastAsia="Calibri" w:hAnsi="Calibri" w:cs="Times New Roman"/>
          <w:sz w:val="24"/>
          <w:lang w:val="fr-FR"/>
        </w:rPr>
        <w:t>er des données</w:t>
      </w:r>
      <w:r w:rsidRPr="00B267F6">
        <w:rPr>
          <w:rFonts w:ascii="Calibri" w:eastAsia="Calibri" w:hAnsi="Calibri" w:cs="Times New Roman"/>
          <w:sz w:val="24"/>
          <w:lang w:val="fr-FR"/>
        </w:rPr>
        <w:t>). L’équipe technique a également conclu un accord avec un groupe d’institutions de financement du d</w:t>
      </w:r>
      <w:r>
        <w:rPr>
          <w:rFonts w:ascii="Calibri" w:eastAsia="Calibri" w:hAnsi="Calibri" w:cs="Times New Roman"/>
          <w:sz w:val="24"/>
          <w:lang w:val="fr-FR"/>
        </w:rPr>
        <w:t>é</w:t>
      </w:r>
      <w:r w:rsidRPr="00B267F6">
        <w:rPr>
          <w:rFonts w:ascii="Calibri" w:eastAsia="Calibri" w:hAnsi="Calibri" w:cs="Times New Roman"/>
          <w:sz w:val="24"/>
          <w:lang w:val="fr-FR"/>
        </w:rPr>
        <w:t>velop</w:t>
      </w:r>
      <w:r>
        <w:rPr>
          <w:rFonts w:ascii="Calibri" w:eastAsia="Calibri" w:hAnsi="Calibri" w:cs="Times New Roman"/>
          <w:sz w:val="24"/>
          <w:lang w:val="fr-FR"/>
        </w:rPr>
        <w:t>pe</w:t>
      </w:r>
      <w:r w:rsidRPr="00B267F6">
        <w:rPr>
          <w:rFonts w:ascii="Calibri" w:eastAsia="Calibri" w:hAnsi="Calibri" w:cs="Times New Roman"/>
          <w:sz w:val="24"/>
          <w:lang w:val="fr-FR"/>
        </w:rPr>
        <w:t>ment</w:t>
      </w:r>
      <w:r>
        <w:rPr>
          <w:rFonts w:ascii="Calibri" w:eastAsia="Calibri" w:hAnsi="Calibri" w:cs="Times New Roman"/>
          <w:sz w:val="24"/>
          <w:lang w:val="fr-FR"/>
        </w:rPr>
        <w:t>, au terme duquel il est recommandé à ces institutions de publier leurs données au format de l’</w:t>
      </w:r>
      <w:r w:rsidRPr="00B267F6">
        <w:rPr>
          <w:rFonts w:ascii="Calibri" w:eastAsia="Calibri" w:hAnsi="Calibri" w:cs="Times New Roman"/>
          <w:sz w:val="24"/>
          <w:lang w:val="fr-FR"/>
        </w:rPr>
        <w:t xml:space="preserve">IITA, </w:t>
      </w:r>
      <w:r>
        <w:rPr>
          <w:rFonts w:ascii="Calibri" w:eastAsia="Calibri" w:hAnsi="Calibri" w:cs="Times New Roman"/>
          <w:sz w:val="24"/>
          <w:lang w:val="fr-FR"/>
        </w:rPr>
        <w:t>étant donné qu’elles n’ont pas les mêmes modèles organisationnels économiques que les acteurs de l’aide traditionnels</w:t>
      </w:r>
      <w:r w:rsidRPr="00B267F6">
        <w:rPr>
          <w:rFonts w:ascii="Calibri" w:eastAsia="Calibri" w:hAnsi="Calibri" w:cs="Times New Roman"/>
          <w:sz w:val="24"/>
          <w:lang w:val="fr-FR"/>
        </w:rPr>
        <w:t xml:space="preserve">. </w:t>
      </w:r>
      <w:r>
        <w:rPr>
          <w:rFonts w:ascii="Calibri" w:eastAsia="Calibri" w:hAnsi="Calibri" w:cs="Times New Roman"/>
          <w:sz w:val="24"/>
          <w:lang w:val="fr-FR"/>
        </w:rPr>
        <w:t xml:space="preserve">Des </w:t>
      </w:r>
      <w:r w:rsidRPr="00B267F6">
        <w:rPr>
          <w:rFonts w:ascii="Calibri" w:eastAsia="Calibri" w:hAnsi="Calibri" w:cs="Times New Roman"/>
          <w:sz w:val="24"/>
          <w:lang w:val="fr-FR"/>
        </w:rPr>
        <w:t>statistiques mises à jour chaque nui</w:t>
      </w:r>
      <w:r>
        <w:rPr>
          <w:rFonts w:ascii="Calibri" w:eastAsia="Calibri" w:hAnsi="Calibri" w:cs="Times New Roman"/>
          <w:sz w:val="24"/>
          <w:lang w:val="fr-FR"/>
        </w:rPr>
        <w:t xml:space="preserve">t sur la qualité des données </w:t>
      </w:r>
      <w:proofErr w:type="gramStart"/>
      <w:r>
        <w:rPr>
          <w:rFonts w:ascii="Calibri" w:eastAsia="Calibri" w:hAnsi="Calibri" w:cs="Times New Roman"/>
          <w:sz w:val="24"/>
          <w:lang w:val="fr-FR"/>
        </w:rPr>
        <w:t>sont</w:t>
      </w:r>
      <w:proofErr w:type="gramEnd"/>
      <w:r>
        <w:rPr>
          <w:rFonts w:ascii="Calibri" w:eastAsia="Calibri" w:hAnsi="Calibri" w:cs="Times New Roman"/>
          <w:sz w:val="24"/>
          <w:lang w:val="fr-FR"/>
        </w:rPr>
        <w:t xml:space="preserve"> désormais publiées sur le tableau de bord de l’</w:t>
      </w:r>
      <w:r w:rsidRPr="00B267F6">
        <w:rPr>
          <w:rFonts w:ascii="Calibri" w:eastAsia="Calibri" w:hAnsi="Calibri" w:cs="Times New Roman"/>
          <w:sz w:val="24"/>
          <w:lang w:val="fr-FR"/>
        </w:rPr>
        <w:t>IITA (2.A.1)</w:t>
      </w:r>
      <w:r>
        <w:rPr>
          <w:rFonts w:ascii="Calibri" w:eastAsia="Calibri" w:hAnsi="Calibri" w:cs="Times New Roman"/>
          <w:sz w:val="24"/>
          <w:lang w:val="fr-FR"/>
        </w:rPr>
        <w:t xml:space="preserve">, ce qui appuie le travail d’amélioration de la </w:t>
      </w:r>
      <w:r w:rsidRPr="00B267F6">
        <w:rPr>
          <w:rFonts w:ascii="Calibri" w:eastAsia="Calibri" w:hAnsi="Calibri" w:cs="Times New Roman"/>
          <w:sz w:val="24"/>
          <w:lang w:val="fr-FR"/>
        </w:rPr>
        <w:t>qualit</w:t>
      </w:r>
      <w:r>
        <w:rPr>
          <w:rFonts w:ascii="Calibri" w:eastAsia="Calibri" w:hAnsi="Calibri" w:cs="Times New Roman"/>
          <w:sz w:val="24"/>
          <w:lang w:val="fr-FR"/>
        </w:rPr>
        <w:t xml:space="preserve">é des données </w:t>
      </w:r>
      <w:r w:rsidRPr="00B267F6">
        <w:rPr>
          <w:rFonts w:ascii="Calibri" w:eastAsia="Calibri" w:hAnsi="Calibri" w:cs="Times New Roman"/>
          <w:sz w:val="24"/>
          <w:lang w:val="fr-FR"/>
        </w:rPr>
        <w:t xml:space="preserve">(2.A.2). </w:t>
      </w:r>
      <w:r w:rsidRPr="00323AA2">
        <w:rPr>
          <w:rFonts w:ascii="Calibri" w:eastAsia="Calibri" w:hAnsi="Calibri" w:cs="Times New Roman"/>
          <w:sz w:val="24"/>
          <w:lang w:val="fr-FR"/>
        </w:rPr>
        <w:t xml:space="preserve">L’appui apporté au pilote de conversion CRS/IITA par la Suède, le Royaume-Uni et les Pays-Bas </w:t>
      </w:r>
      <w:r>
        <w:rPr>
          <w:rFonts w:ascii="Calibri" w:eastAsia="Calibri" w:hAnsi="Calibri" w:cs="Times New Roman"/>
          <w:sz w:val="24"/>
          <w:lang w:val="fr-FR"/>
        </w:rPr>
        <w:t>a commencé, mais l’ap</w:t>
      </w:r>
      <w:r w:rsidRPr="005E69B7">
        <w:rPr>
          <w:rFonts w:ascii="Calibri" w:eastAsia="Calibri" w:hAnsi="Calibri" w:cs="Times New Roman"/>
          <w:sz w:val="24"/>
          <w:lang w:val="fr-FR"/>
        </w:rPr>
        <w:t>pui technique pour ce pilote a été reporté dans l’attente d’un niveau d’effectif suffisant</w:t>
      </w:r>
      <w:r>
        <w:rPr>
          <w:rFonts w:ascii="Calibri" w:eastAsia="Calibri" w:hAnsi="Calibri" w:cs="Times New Roman"/>
          <w:sz w:val="24"/>
          <w:lang w:val="fr-FR"/>
        </w:rPr>
        <w:t xml:space="preserve"> </w:t>
      </w:r>
      <w:r w:rsidRPr="00323AA2">
        <w:rPr>
          <w:rFonts w:ascii="Calibri" w:eastAsia="Calibri" w:hAnsi="Calibri" w:cs="Times New Roman"/>
          <w:sz w:val="24"/>
          <w:lang w:val="fr-FR"/>
        </w:rPr>
        <w:t xml:space="preserve">(2.B.1). </w:t>
      </w:r>
      <w:r w:rsidRPr="00A7783E">
        <w:rPr>
          <w:rFonts w:ascii="Calibri" w:eastAsia="Calibri" w:hAnsi="Calibri" w:cs="Times New Roman"/>
          <w:sz w:val="24"/>
          <w:lang w:val="fr-FR"/>
        </w:rPr>
        <w:t>Le</w:t>
      </w:r>
      <w:r>
        <w:rPr>
          <w:rFonts w:ascii="Calibri" w:eastAsia="Calibri" w:hAnsi="Calibri" w:cs="Times New Roman"/>
          <w:sz w:val="24"/>
          <w:lang w:val="fr-FR"/>
        </w:rPr>
        <w:t xml:space="preserve">s travaux relatifs aux moyens d’affiner la </w:t>
      </w:r>
      <w:r w:rsidRPr="005E0A45">
        <w:rPr>
          <w:rFonts w:ascii="Calibri" w:eastAsia="Calibri" w:hAnsi="Calibri" w:cs="Times New Roman"/>
          <w:sz w:val="24"/>
          <w:lang w:val="fr-FR"/>
        </w:rPr>
        <w:t>méthode applicable aux indicateurs de transparence sont menés par l’Équipe d’appui conjointe du Partenariat mondial pour une coopération efficace au service du développement</w:t>
      </w:r>
      <w:r w:rsidRPr="005E0A45">
        <w:rPr>
          <w:lang w:val="fr-FR"/>
        </w:rPr>
        <w:t xml:space="preserve"> (PMCED)</w:t>
      </w:r>
      <w:r>
        <w:rPr>
          <w:lang w:val="fr-FR"/>
        </w:rPr>
        <w:t xml:space="preserve">, </w:t>
      </w:r>
      <w:r>
        <w:rPr>
          <w:rFonts w:ascii="Calibri" w:eastAsia="Calibri" w:hAnsi="Calibri" w:cs="Times New Roman"/>
          <w:sz w:val="24"/>
          <w:lang w:val="fr-FR"/>
        </w:rPr>
        <w:t xml:space="preserve">et le </w:t>
      </w:r>
      <w:r w:rsidRPr="00A7783E">
        <w:rPr>
          <w:rFonts w:ascii="Calibri" w:eastAsia="Calibri" w:hAnsi="Calibri" w:cs="Times New Roman"/>
          <w:sz w:val="24"/>
          <w:lang w:val="fr-FR"/>
        </w:rPr>
        <w:t xml:space="preserve">Secrétariat </w:t>
      </w:r>
      <w:r>
        <w:rPr>
          <w:rFonts w:ascii="Calibri" w:eastAsia="Calibri" w:hAnsi="Calibri" w:cs="Times New Roman"/>
          <w:sz w:val="24"/>
          <w:lang w:val="fr-FR"/>
        </w:rPr>
        <w:t xml:space="preserve">continuera de tenir les membres informés de l’état d’avancement </w:t>
      </w:r>
      <w:r w:rsidRPr="004E1B62">
        <w:rPr>
          <w:rFonts w:ascii="Calibri" w:eastAsia="Calibri" w:hAnsi="Calibri" w:cs="Times New Roman"/>
          <w:sz w:val="24"/>
          <w:lang w:val="fr-FR"/>
        </w:rPr>
        <w:t xml:space="preserve">des travaux et des décisions qui seront prises dans ce domaine (2.B.2). Les derniers travaux sur le tableau de bord de l’IITA comprendront une mesure globale, qui </w:t>
      </w:r>
      <w:r w:rsidRPr="004E1B62">
        <w:rPr>
          <w:rFonts w:ascii="Calibri" w:eastAsia="Calibri" w:hAnsi="Calibri" w:cs="Times New Roman"/>
          <w:sz w:val="24"/>
          <w:lang w:val="fr-FR"/>
        </w:rPr>
        <w:lastRenderedPageBreak/>
        <w:t>ira dans le sens de l’évaluation limitée prévue au titre des initiatives volontaires dans le communiqué de Mexico (2.B.3). Un appui technique a été apporté de façon continue aux nouveaux et aux anciens membres</w:t>
      </w:r>
      <w:r w:rsidRPr="00AA7792">
        <w:rPr>
          <w:rFonts w:ascii="Calibri" w:eastAsia="Calibri" w:hAnsi="Calibri" w:cs="Times New Roman"/>
          <w:sz w:val="24"/>
          <w:lang w:val="fr-FR"/>
        </w:rPr>
        <w:t xml:space="preserve"> (2.C.1, 2.C.2), avec des visites d’appui </w:t>
      </w:r>
      <w:r>
        <w:rPr>
          <w:rFonts w:ascii="Calibri" w:eastAsia="Calibri" w:hAnsi="Calibri" w:cs="Times New Roman"/>
          <w:sz w:val="24"/>
          <w:lang w:val="fr-FR"/>
        </w:rPr>
        <w:t xml:space="preserve">effectuées </w:t>
      </w:r>
      <w:r w:rsidRPr="00AA7792">
        <w:rPr>
          <w:rFonts w:ascii="Calibri" w:eastAsia="Calibri" w:hAnsi="Calibri" w:cs="Times New Roman"/>
          <w:sz w:val="24"/>
          <w:lang w:val="fr-FR"/>
        </w:rPr>
        <w:t>à Vienne et à Abu Dhabi</w:t>
      </w:r>
      <w:r>
        <w:rPr>
          <w:rFonts w:ascii="Calibri" w:eastAsia="Calibri" w:hAnsi="Calibri" w:cs="Times New Roman"/>
          <w:sz w:val="24"/>
          <w:lang w:val="fr-FR"/>
        </w:rPr>
        <w:t>,</w:t>
      </w:r>
      <w:r w:rsidRPr="00AA7792">
        <w:rPr>
          <w:rFonts w:ascii="Calibri" w:eastAsia="Calibri" w:hAnsi="Calibri" w:cs="Times New Roman"/>
          <w:sz w:val="24"/>
          <w:lang w:val="fr-FR"/>
        </w:rPr>
        <w:t xml:space="preserve"> </w:t>
      </w:r>
      <w:r>
        <w:rPr>
          <w:rFonts w:ascii="Calibri" w:eastAsia="Calibri" w:hAnsi="Calibri" w:cs="Times New Roman"/>
          <w:sz w:val="24"/>
          <w:lang w:val="fr-FR"/>
        </w:rPr>
        <w:t xml:space="preserve">qui ont donné lieu à la publication prévue par le Fond de l’OPEP pour le développement international et d’autres </w:t>
      </w:r>
      <w:r w:rsidRPr="00AA7792">
        <w:rPr>
          <w:rFonts w:ascii="Calibri" w:eastAsia="Calibri" w:hAnsi="Calibri" w:cs="Times New Roman"/>
          <w:sz w:val="24"/>
          <w:lang w:val="fr-FR"/>
        </w:rPr>
        <w:t xml:space="preserve">membres </w:t>
      </w:r>
      <w:r>
        <w:rPr>
          <w:rFonts w:ascii="Calibri" w:eastAsia="Calibri" w:hAnsi="Calibri" w:cs="Times New Roman"/>
          <w:sz w:val="24"/>
          <w:lang w:val="fr-FR"/>
        </w:rPr>
        <w:t>du Groupe de coordination des donateurs arabes, conformément à la stratégie de sensibilisation établie</w:t>
      </w:r>
      <w:r w:rsidRPr="00AA7792">
        <w:rPr>
          <w:rFonts w:ascii="Calibri" w:eastAsia="Calibri" w:hAnsi="Calibri" w:cs="Times New Roman"/>
          <w:sz w:val="24"/>
          <w:lang w:val="fr-FR"/>
        </w:rPr>
        <w:t xml:space="preserve">, </w:t>
      </w:r>
      <w:r>
        <w:rPr>
          <w:rFonts w:ascii="Calibri" w:eastAsia="Calibri" w:hAnsi="Calibri" w:cs="Times New Roman"/>
          <w:sz w:val="24"/>
          <w:lang w:val="fr-FR"/>
        </w:rPr>
        <w:t>et à Bruxelles</w:t>
      </w:r>
      <w:r w:rsidRPr="00AA7792">
        <w:rPr>
          <w:rFonts w:ascii="Calibri" w:eastAsia="Calibri" w:hAnsi="Calibri" w:cs="Times New Roman"/>
          <w:sz w:val="24"/>
          <w:lang w:val="fr-FR"/>
        </w:rPr>
        <w:t xml:space="preserve">, </w:t>
      </w:r>
      <w:r>
        <w:rPr>
          <w:rFonts w:ascii="Calibri" w:eastAsia="Calibri" w:hAnsi="Calibri" w:cs="Times New Roman"/>
          <w:sz w:val="24"/>
          <w:lang w:val="fr-FR"/>
        </w:rPr>
        <w:t xml:space="preserve">pour apporter une assistance aux quatre Directions générales de la Commission européenne qui publient des données </w:t>
      </w:r>
      <w:r w:rsidRPr="00AA7792">
        <w:rPr>
          <w:rFonts w:ascii="Calibri" w:eastAsia="Calibri" w:hAnsi="Calibri" w:cs="Times New Roman"/>
          <w:sz w:val="24"/>
          <w:lang w:val="fr-FR"/>
        </w:rPr>
        <w:t>(2.C.3).</w:t>
      </w:r>
    </w:p>
    <w:p w14:paraId="6EC1D60C" w14:textId="77777777" w:rsidR="00A43649" w:rsidRPr="00102DA7" w:rsidRDefault="00A43649" w:rsidP="00A43649">
      <w:pPr>
        <w:spacing w:after="160" w:line="259" w:lineRule="auto"/>
        <w:jc w:val="both"/>
        <w:rPr>
          <w:rFonts w:ascii="Calibri" w:eastAsia="Calibri" w:hAnsi="Calibri" w:cs="Times New Roman"/>
          <w:sz w:val="24"/>
          <w:lang w:val="fr-FR"/>
        </w:rPr>
      </w:pPr>
      <w:r w:rsidRPr="001064A8">
        <w:rPr>
          <w:rFonts w:ascii="Calibri" w:eastAsia="Calibri" w:hAnsi="Calibri" w:cs="Times New Roman"/>
          <w:sz w:val="24"/>
          <w:lang w:val="fr-FR"/>
        </w:rPr>
        <w:t xml:space="preserve">Pour ce qui est du </w:t>
      </w:r>
      <w:r w:rsidRPr="004E1B62">
        <w:rPr>
          <w:rFonts w:ascii="Calibri" w:eastAsia="Calibri" w:hAnsi="Calibri" w:cs="Times New Roman"/>
          <w:b/>
          <w:sz w:val="24"/>
          <w:lang w:val="fr-FR"/>
        </w:rPr>
        <w:t>P</w:t>
      </w:r>
      <w:r>
        <w:rPr>
          <w:rFonts w:ascii="Calibri" w:eastAsia="Calibri" w:hAnsi="Calibri" w:cs="Times New Roman"/>
          <w:b/>
          <w:sz w:val="24"/>
          <w:lang w:val="fr-FR"/>
        </w:rPr>
        <w:t>roduit</w:t>
      </w:r>
      <w:r w:rsidRPr="001064A8">
        <w:rPr>
          <w:rFonts w:ascii="Calibri" w:eastAsia="Calibri" w:hAnsi="Calibri" w:cs="Times New Roman"/>
          <w:b/>
          <w:sz w:val="24"/>
          <w:lang w:val="fr-FR"/>
        </w:rPr>
        <w:t xml:space="preserve"> 3</w:t>
      </w:r>
      <w:r w:rsidRPr="001064A8">
        <w:rPr>
          <w:rFonts w:ascii="Calibri" w:eastAsia="Calibri" w:hAnsi="Calibri" w:cs="Times New Roman"/>
          <w:sz w:val="24"/>
          <w:lang w:val="fr-FR"/>
        </w:rPr>
        <w:t xml:space="preserve"> (développement de l’utilisation des données), les activités réalisées comprennent un Atelier r</w:t>
      </w:r>
      <w:r>
        <w:rPr>
          <w:rFonts w:ascii="Calibri" w:eastAsia="Calibri" w:hAnsi="Calibri" w:cs="Times New Roman"/>
          <w:sz w:val="24"/>
          <w:lang w:val="fr-FR"/>
        </w:rPr>
        <w:t>é</w:t>
      </w:r>
      <w:r w:rsidRPr="001064A8">
        <w:rPr>
          <w:rFonts w:ascii="Calibri" w:eastAsia="Calibri" w:hAnsi="Calibri" w:cs="Times New Roman"/>
          <w:sz w:val="24"/>
          <w:lang w:val="fr-FR"/>
        </w:rPr>
        <w:t xml:space="preserve">gional sur l’utilisation des données au niveau des pays, </w:t>
      </w:r>
      <w:proofErr w:type="spellStart"/>
      <w:r w:rsidRPr="001064A8">
        <w:rPr>
          <w:rFonts w:ascii="Calibri" w:eastAsia="Calibri" w:hAnsi="Calibri" w:cs="Times New Roman"/>
          <w:sz w:val="24"/>
          <w:lang w:val="fr-FR"/>
        </w:rPr>
        <w:t>co</w:t>
      </w:r>
      <w:proofErr w:type="spellEnd"/>
      <w:r w:rsidRPr="001064A8">
        <w:rPr>
          <w:rFonts w:ascii="Calibri" w:eastAsia="Calibri" w:hAnsi="Calibri" w:cs="Times New Roman"/>
          <w:sz w:val="24"/>
          <w:lang w:val="fr-FR"/>
        </w:rPr>
        <w:t>-organisé à Accra (</w:t>
      </w:r>
      <w:r>
        <w:rPr>
          <w:rFonts w:ascii="Calibri" w:eastAsia="Calibri" w:hAnsi="Calibri" w:cs="Times New Roman"/>
          <w:sz w:val="24"/>
          <w:lang w:val="fr-FR"/>
        </w:rPr>
        <w:t>m</w:t>
      </w:r>
      <w:r w:rsidRPr="001064A8">
        <w:rPr>
          <w:rFonts w:ascii="Calibri" w:eastAsia="Calibri" w:hAnsi="Calibri" w:cs="Times New Roman"/>
          <w:sz w:val="24"/>
          <w:lang w:val="fr-FR"/>
        </w:rPr>
        <w:t>ar</w:t>
      </w:r>
      <w:r>
        <w:rPr>
          <w:rFonts w:ascii="Calibri" w:eastAsia="Calibri" w:hAnsi="Calibri" w:cs="Times New Roman"/>
          <w:sz w:val="24"/>
          <w:lang w:val="fr-FR"/>
        </w:rPr>
        <w:t xml:space="preserve">s </w:t>
      </w:r>
      <w:r w:rsidRPr="001064A8">
        <w:rPr>
          <w:rFonts w:ascii="Calibri" w:eastAsia="Calibri" w:hAnsi="Calibri" w:cs="Times New Roman"/>
          <w:sz w:val="24"/>
          <w:lang w:val="fr-FR"/>
        </w:rPr>
        <w:t xml:space="preserve">2015) </w:t>
      </w:r>
      <w:r>
        <w:rPr>
          <w:rFonts w:ascii="Calibri" w:eastAsia="Calibri" w:hAnsi="Calibri" w:cs="Times New Roman"/>
          <w:sz w:val="24"/>
          <w:lang w:val="fr-FR"/>
        </w:rPr>
        <w:t xml:space="preserve">par le </w:t>
      </w:r>
      <w:r w:rsidRPr="001064A8">
        <w:rPr>
          <w:rFonts w:ascii="Calibri" w:eastAsia="Calibri" w:hAnsi="Calibri" w:cs="Times New Roman"/>
          <w:sz w:val="24"/>
          <w:lang w:val="fr-FR"/>
        </w:rPr>
        <w:t>Go</w:t>
      </w:r>
      <w:r>
        <w:rPr>
          <w:rFonts w:ascii="Calibri" w:eastAsia="Calibri" w:hAnsi="Calibri" w:cs="Times New Roman"/>
          <w:sz w:val="24"/>
          <w:lang w:val="fr-FR"/>
        </w:rPr>
        <w:t>u</w:t>
      </w:r>
      <w:r w:rsidRPr="001064A8">
        <w:rPr>
          <w:rFonts w:ascii="Calibri" w:eastAsia="Calibri" w:hAnsi="Calibri" w:cs="Times New Roman"/>
          <w:sz w:val="24"/>
          <w:lang w:val="fr-FR"/>
        </w:rPr>
        <w:t>vern</w:t>
      </w:r>
      <w:r>
        <w:rPr>
          <w:rFonts w:ascii="Calibri" w:eastAsia="Calibri" w:hAnsi="Calibri" w:cs="Times New Roman"/>
          <w:sz w:val="24"/>
          <w:lang w:val="fr-FR"/>
        </w:rPr>
        <w:t>e</w:t>
      </w:r>
      <w:r w:rsidRPr="001064A8">
        <w:rPr>
          <w:rFonts w:ascii="Calibri" w:eastAsia="Calibri" w:hAnsi="Calibri" w:cs="Times New Roman"/>
          <w:sz w:val="24"/>
          <w:lang w:val="fr-FR"/>
        </w:rPr>
        <w:t xml:space="preserve">ment </w:t>
      </w:r>
      <w:r>
        <w:rPr>
          <w:rFonts w:ascii="Calibri" w:eastAsia="Calibri" w:hAnsi="Calibri" w:cs="Times New Roman"/>
          <w:sz w:val="24"/>
          <w:lang w:val="fr-FR"/>
        </w:rPr>
        <w:t xml:space="preserve">du </w:t>
      </w:r>
      <w:r w:rsidRPr="001064A8">
        <w:rPr>
          <w:rFonts w:ascii="Calibri" w:eastAsia="Calibri" w:hAnsi="Calibri" w:cs="Times New Roman"/>
          <w:sz w:val="24"/>
          <w:lang w:val="fr-FR"/>
        </w:rPr>
        <w:t xml:space="preserve">Ghana </w:t>
      </w:r>
      <w:r>
        <w:rPr>
          <w:rFonts w:ascii="Calibri" w:eastAsia="Calibri" w:hAnsi="Calibri" w:cs="Times New Roman"/>
          <w:sz w:val="24"/>
          <w:lang w:val="fr-FR"/>
        </w:rPr>
        <w:t>avec l’</w:t>
      </w:r>
      <w:r w:rsidRPr="001064A8">
        <w:rPr>
          <w:rFonts w:ascii="Calibri" w:eastAsia="Calibri" w:hAnsi="Calibri" w:cs="Times New Roman"/>
          <w:sz w:val="24"/>
          <w:lang w:val="fr-FR"/>
        </w:rPr>
        <w:t xml:space="preserve">IITA </w:t>
      </w:r>
      <w:r>
        <w:rPr>
          <w:rFonts w:ascii="Calibri" w:eastAsia="Calibri" w:hAnsi="Calibri" w:cs="Times New Roman"/>
          <w:sz w:val="24"/>
          <w:lang w:val="fr-FR"/>
        </w:rPr>
        <w:t>et le PNUD, qui a réuni 85 </w:t>
      </w:r>
      <w:r w:rsidRPr="001064A8">
        <w:rPr>
          <w:rFonts w:ascii="Calibri" w:eastAsia="Calibri" w:hAnsi="Calibri" w:cs="Times New Roman"/>
          <w:sz w:val="24"/>
          <w:lang w:val="fr-FR"/>
        </w:rPr>
        <w:t>participants</w:t>
      </w:r>
      <w:r>
        <w:rPr>
          <w:rFonts w:ascii="Calibri" w:eastAsia="Calibri" w:hAnsi="Calibri" w:cs="Times New Roman"/>
          <w:sz w:val="24"/>
          <w:lang w:val="fr-FR"/>
        </w:rPr>
        <w:t xml:space="preserve">, </w:t>
      </w:r>
      <w:r w:rsidRPr="005E0A45">
        <w:rPr>
          <w:rFonts w:ascii="Calibri" w:eastAsia="Calibri" w:hAnsi="Calibri" w:cs="Times New Roman"/>
          <w:sz w:val="24"/>
          <w:lang w:val="fr-FR"/>
        </w:rPr>
        <w:t>de la région africaine (3.A.3). L’atelier, auquel étaient également représentés des fournisseurs de systèmes de gestion de l‘information sur l’aide et des donateurs, a atteint ses</w:t>
      </w:r>
      <w:r w:rsidRPr="001064A8">
        <w:rPr>
          <w:rFonts w:ascii="Calibri" w:eastAsia="Calibri" w:hAnsi="Calibri" w:cs="Times New Roman"/>
          <w:sz w:val="24"/>
          <w:lang w:val="fr-FR"/>
        </w:rPr>
        <w:t xml:space="preserve"> objectifs d’accroître la connaissance de l’IITA en g</w:t>
      </w:r>
      <w:r>
        <w:rPr>
          <w:rFonts w:ascii="Calibri" w:eastAsia="Calibri" w:hAnsi="Calibri" w:cs="Times New Roman"/>
          <w:sz w:val="24"/>
          <w:lang w:val="fr-FR"/>
        </w:rPr>
        <w:t>é</w:t>
      </w:r>
      <w:r w:rsidRPr="001064A8">
        <w:rPr>
          <w:rFonts w:ascii="Calibri" w:eastAsia="Calibri" w:hAnsi="Calibri" w:cs="Times New Roman"/>
          <w:sz w:val="24"/>
          <w:lang w:val="fr-FR"/>
        </w:rPr>
        <w:t>n</w:t>
      </w:r>
      <w:r>
        <w:rPr>
          <w:rFonts w:ascii="Calibri" w:eastAsia="Calibri" w:hAnsi="Calibri" w:cs="Times New Roman"/>
          <w:sz w:val="24"/>
          <w:lang w:val="fr-FR"/>
        </w:rPr>
        <w:t>é</w:t>
      </w:r>
      <w:r w:rsidRPr="001064A8">
        <w:rPr>
          <w:rFonts w:ascii="Calibri" w:eastAsia="Calibri" w:hAnsi="Calibri" w:cs="Times New Roman"/>
          <w:sz w:val="24"/>
          <w:lang w:val="fr-FR"/>
        </w:rPr>
        <w:t>ral et d</w:t>
      </w:r>
      <w:r>
        <w:rPr>
          <w:rFonts w:ascii="Calibri" w:eastAsia="Calibri" w:hAnsi="Calibri" w:cs="Times New Roman"/>
          <w:sz w:val="24"/>
          <w:lang w:val="fr-FR"/>
        </w:rPr>
        <w:t xml:space="preserve">’échanger des connaissances sur le développement de l’accès aux données et l’utilisation de la pléthore de données sur les ressources en matière de </w:t>
      </w:r>
      <w:r w:rsidRPr="001064A8">
        <w:rPr>
          <w:rFonts w:ascii="Calibri" w:eastAsia="Calibri" w:hAnsi="Calibri" w:cs="Times New Roman"/>
          <w:sz w:val="24"/>
          <w:lang w:val="fr-FR"/>
        </w:rPr>
        <w:t>d</w:t>
      </w:r>
      <w:r>
        <w:rPr>
          <w:rFonts w:ascii="Calibri" w:eastAsia="Calibri" w:hAnsi="Calibri" w:cs="Times New Roman"/>
          <w:sz w:val="24"/>
          <w:lang w:val="fr-FR"/>
        </w:rPr>
        <w:t>é</w:t>
      </w:r>
      <w:r w:rsidRPr="001064A8">
        <w:rPr>
          <w:rFonts w:ascii="Calibri" w:eastAsia="Calibri" w:hAnsi="Calibri" w:cs="Times New Roman"/>
          <w:sz w:val="24"/>
          <w:lang w:val="fr-FR"/>
        </w:rPr>
        <w:t>velop</w:t>
      </w:r>
      <w:r>
        <w:rPr>
          <w:rFonts w:ascii="Calibri" w:eastAsia="Calibri" w:hAnsi="Calibri" w:cs="Times New Roman"/>
          <w:sz w:val="24"/>
          <w:lang w:val="fr-FR"/>
        </w:rPr>
        <w:t>pe</w:t>
      </w:r>
      <w:r w:rsidRPr="001064A8">
        <w:rPr>
          <w:rFonts w:ascii="Calibri" w:eastAsia="Calibri" w:hAnsi="Calibri" w:cs="Times New Roman"/>
          <w:sz w:val="24"/>
          <w:lang w:val="fr-FR"/>
        </w:rPr>
        <w:t xml:space="preserve">ment </w:t>
      </w:r>
      <w:r>
        <w:rPr>
          <w:rFonts w:ascii="Calibri" w:eastAsia="Calibri" w:hAnsi="Calibri" w:cs="Times New Roman"/>
          <w:sz w:val="24"/>
          <w:lang w:val="fr-FR"/>
        </w:rPr>
        <w:t>désormais disponibles</w:t>
      </w:r>
      <w:r w:rsidRPr="001064A8">
        <w:rPr>
          <w:rFonts w:ascii="Calibri" w:eastAsia="Calibri" w:hAnsi="Calibri" w:cs="Times New Roman"/>
          <w:sz w:val="24"/>
          <w:lang w:val="fr-FR"/>
        </w:rPr>
        <w:t xml:space="preserve">. </w:t>
      </w:r>
      <w:r w:rsidRPr="00724109">
        <w:rPr>
          <w:rFonts w:ascii="Calibri" w:eastAsia="Calibri" w:hAnsi="Calibri" w:cs="Times New Roman"/>
          <w:sz w:val="24"/>
          <w:lang w:val="fr-FR"/>
        </w:rPr>
        <w:t xml:space="preserve">En travaillant à la normalisation des processus d’échange automatique de données, le Secrétariat est resté en contact étroit avec les fournisseurs </w:t>
      </w:r>
      <w:r>
        <w:rPr>
          <w:rFonts w:ascii="Calibri" w:eastAsia="Calibri" w:hAnsi="Calibri" w:cs="Times New Roman"/>
          <w:sz w:val="24"/>
          <w:lang w:val="fr-FR"/>
        </w:rPr>
        <w:t xml:space="preserve">de </w:t>
      </w:r>
      <w:r w:rsidRPr="005E0A45">
        <w:rPr>
          <w:rFonts w:ascii="Calibri" w:eastAsia="Calibri" w:hAnsi="Calibri" w:cs="Times New Roman"/>
          <w:sz w:val="24"/>
          <w:lang w:val="fr-FR"/>
        </w:rPr>
        <w:t xml:space="preserve">systèmes de gestion de l‘information sur l’aide </w:t>
      </w:r>
      <w:r w:rsidRPr="00724109">
        <w:rPr>
          <w:rFonts w:ascii="Calibri" w:eastAsia="Calibri" w:hAnsi="Calibri" w:cs="Times New Roman"/>
          <w:sz w:val="24"/>
          <w:lang w:val="fr-FR"/>
        </w:rPr>
        <w:t>(3.A.1) en ce qui concerne le développe</w:t>
      </w:r>
      <w:r>
        <w:rPr>
          <w:rFonts w:ascii="Calibri" w:eastAsia="Calibri" w:hAnsi="Calibri" w:cs="Times New Roman"/>
          <w:sz w:val="24"/>
          <w:lang w:val="fr-FR"/>
        </w:rPr>
        <w:t>m</w:t>
      </w:r>
      <w:r w:rsidRPr="00724109">
        <w:rPr>
          <w:rFonts w:ascii="Calibri" w:eastAsia="Calibri" w:hAnsi="Calibri" w:cs="Times New Roman"/>
          <w:sz w:val="24"/>
          <w:lang w:val="fr-FR"/>
        </w:rPr>
        <w:t xml:space="preserve">ent de </w:t>
      </w:r>
      <w:r>
        <w:rPr>
          <w:rFonts w:ascii="Calibri" w:eastAsia="Calibri" w:hAnsi="Calibri" w:cs="Times New Roman"/>
          <w:sz w:val="24"/>
          <w:lang w:val="fr-FR"/>
        </w:rPr>
        <w:t xml:space="preserve">supports de connaissance et la </w:t>
      </w:r>
      <w:r w:rsidRPr="00724109">
        <w:rPr>
          <w:rFonts w:ascii="Calibri" w:eastAsia="Calibri" w:hAnsi="Calibri" w:cs="Times New Roman"/>
          <w:sz w:val="24"/>
          <w:lang w:val="fr-FR"/>
        </w:rPr>
        <w:t xml:space="preserve">liaison </w:t>
      </w:r>
      <w:r>
        <w:rPr>
          <w:rFonts w:ascii="Calibri" w:eastAsia="Calibri" w:hAnsi="Calibri" w:cs="Times New Roman"/>
          <w:sz w:val="24"/>
          <w:lang w:val="fr-FR"/>
        </w:rPr>
        <w:t>avec les pays partenaires </w:t>
      </w:r>
      <w:r w:rsidRPr="00724109">
        <w:rPr>
          <w:rFonts w:ascii="Calibri" w:eastAsia="Calibri" w:hAnsi="Calibri" w:cs="Times New Roman"/>
          <w:sz w:val="24"/>
          <w:lang w:val="fr-FR"/>
        </w:rPr>
        <w:t xml:space="preserve">; </w:t>
      </w:r>
      <w:r>
        <w:rPr>
          <w:rFonts w:ascii="Calibri" w:eastAsia="Calibri" w:hAnsi="Calibri" w:cs="Times New Roman"/>
          <w:sz w:val="24"/>
          <w:lang w:val="fr-FR"/>
        </w:rPr>
        <w:t xml:space="preserve">un manuel pour les utilisateurs de </w:t>
      </w:r>
      <w:r w:rsidRPr="005E0A45">
        <w:rPr>
          <w:rFonts w:ascii="Calibri" w:eastAsia="Calibri" w:hAnsi="Calibri" w:cs="Times New Roman"/>
          <w:sz w:val="24"/>
          <w:lang w:val="fr-FR"/>
        </w:rPr>
        <w:t xml:space="preserve">systèmes de gestion de l‘information sur l’aide </w:t>
      </w:r>
      <w:r>
        <w:rPr>
          <w:rFonts w:ascii="Calibri" w:eastAsia="Calibri" w:hAnsi="Calibri" w:cs="Times New Roman"/>
          <w:sz w:val="24"/>
          <w:lang w:val="fr-FR"/>
        </w:rPr>
        <w:t xml:space="preserve">a été produit par le </w:t>
      </w:r>
      <w:r w:rsidRPr="00724109">
        <w:rPr>
          <w:rFonts w:ascii="Calibri" w:eastAsia="Calibri" w:hAnsi="Calibri" w:cs="Times New Roman"/>
          <w:sz w:val="24"/>
          <w:lang w:val="fr-FR"/>
        </w:rPr>
        <w:t xml:space="preserve">Secrétariat </w:t>
      </w:r>
      <w:r>
        <w:rPr>
          <w:rFonts w:ascii="Calibri" w:eastAsia="Calibri" w:hAnsi="Calibri" w:cs="Times New Roman"/>
          <w:sz w:val="24"/>
          <w:lang w:val="fr-FR"/>
        </w:rPr>
        <w:t xml:space="preserve">sur la base des enseignements tirés des travaux sur le pilote d’échange automatique de données </w:t>
      </w:r>
      <w:r w:rsidRPr="00724109">
        <w:rPr>
          <w:rFonts w:ascii="Calibri" w:eastAsia="Calibri" w:hAnsi="Calibri" w:cs="Times New Roman"/>
          <w:sz w:val="24"/>
          <w:lang w:val="fr-FR"/>
        </w:rPr>
        <w:t xml:space="preserve">(3.A.2), </w:t>
      </w:r>
      <w:r>
        <w:rPr>
          <w:rFonts w:ascii="Calibri" w:eastAsia="Calibri" w:hAnsi="Calibri" w:cs="Times New Roman"/>
          <w:sz w:val="24"/>
          <w:lang w:val="fr-FR"/>
        </w:rPr>
        <w:t xml:space="preserve">qui soutient en partie la fourniture de conseils stratégiques aux </w:t>
      </w:r>
      <w:r w:rsidRPr="00724109">
        <w:rPr>
          <w:rFonts w:ascii="Calibri" w:eastAsia="Calibri" w:hAnsi="Calibri" w:cs="Times New Roman"/>
          <w:sz w:val="24"/>
          <w:lang w:val="fr-FR"/>
        </w:rPr>
        <w:t>go</w:t>
      </w:r>
      <w:r>
        <w:rPr>
          <w:rFonts w:ascii="Calibri" w:eastAsia="Calibri" w:hAnsi="Calibri" w:cs="Times New Roman"/>
          <w:sz w:val="24"/>
          <w:lang w:val="fr-FR"/>
        </w:rPr>
        <w:t>u</w:t>
      </w:r>
      <w:r w:rsidRPr="00724109">
        <w:rPr>
          <w:rFonts w:ascii="Calibri" w:eastAsia="Calibri" w:hAnsi="Calibri" w:cs="Times New Roman"/>
          <w:sz w:val="24"/>
          <w:lang w:val="fr-FR"/>
        </w:rPr>
        <w:t>vern</w:t>
      </w:r>
      <w:r>
        <w:rPr>
          <w:rFonts w:ascii="Calibri" w:eastAsia="Calibri" w:hAnsi="Calibri" w:cs="Times New Roman"/>
          <w:sz w:val="24"/>
          <w:lang w:val="fr-FR"/>
        </w:rPr>
        <w:t>e</w:t>
      </w:r>
      <w:r w:rsidRPr="00724109">
        <w:rPr>
          <w:rFonts w:ascii="Calibri" w:eastAsia="Calibri" w:hAnsi="Calibri" w:cs="Times New Roman"/>
          <w:sz w:val="24"/>
          <w:lang w:val="fr-FR"/>
        </w:rPr>
        <w:t xml:space="preserve">ments </w:t>
      </w:r>
      <w:r>
        <w:rPr>
          <w:rFonts w:ascii="Calibri" w:eastAsia="Calibri" w:hAnsi="Calibri" w:cs="Times New Roman"/>
          <w:sz w:val="24"/>
          <w:lang w:val="fr-FR"/>
        </w:rPr>
        <w:t>sur l’</w:t>
      </w:r>
      <w:r w:rsidRPr="00724109">
        <w:rPr>
          <w:rFonts w:ascii="Calibri" w:eastAsia="Calibri" w:hAnsi="Calibri" w:cs="Times New Roman"/>
          <w:sz w:val="24"/>
          <w:lang w:val="fr-FR"/>
        </w:rPr>
        <w:t>int</w:t>
      </w:r>
      <w:r>
        <w:rPr>
          <w:rFonts w:ascii="Calibri" w:eastAsia="Calibri" w:hAnsi="Calibri" w:cs="Times New Roman"/>
          <w:sz w:val="24"/>
          <w:lang w:val="fr-FR"/>
        </w:rPr>
        <w:t>é</w:t>
      </w:r>
      <w:r w:rsidRPr="00724109">
        <w:rPr>
          <w:rFonts w:ascii="Calibri" w:eastAsia="Calibri" w:hAnsi="Calibri" w:cs="Times New Roman"/>
          <w:sz w:val="24"/>
          <w:lang w:val="fr-FR"/>
        </w:rPr>
        <w:t xml:space="preserve">gration </w:t>
      </w:r>
      <w:r>
        <w:rPr>
          <w:rFonts w:ascii="Calibri" w:eastAsia="Calibri" w:hAnsi="Calibri" w:cs="Times New Roman"/>
          <w:sz w:val="24"/>
          <w:lang w:val="fr-FR"/>
        </w:rPr>
        <w:t xml:space="preserve">des </w:t>
      </w:r>
      <w:r w:rsidRPr="005E0A45">
        <w:rPr>
          <w:rFonts w:ascii="Calibri" w:eastAsia="Calibri" w:hAnsi="Calibri" w:cs="Times New Roman"/>
          <w:sz w:val="24"/>
          <w:lang w:val="fr-FR"/>
        </w:rPr>
        <w:t xml:space="preserve">systèmes de gestion de l‘information sur l’aide </w:t>
      </w:r>
      <w:r>
        <w:rPr>
          <w:rFonts w:ascii="Calibri" w:eastAsia="Calibri" w:hAnsi="Calibri" w:cs="Times New Roman"/>
          <w:sz w:val="24"/>
          <w:lang w:val="fr-FR"/>
        </w:rPr>
        <w:t xml:space="preserve">dans les systèmes de gestion des finances publiques </w:t>
      </w:r>
      <w:r w:rsidRPr="00724109">
        <w:rPr>
          <w:rFonts w:ascii="Calibri" w:eastAsia="Calibri" w:hAnsi="Calibri" w:cs="Times New Roman"/>
          <w:sz w:val="24"/>
          <w:lang w:val="fr-FR"/>
        </w:rPr>
        <w:t>(3.A.6). L’équipe technique poursuit ses activités avec des acteurs humanitaires d</w:t>
      </w:r>
      <w:r>
        <w:rPr>
          <w:rFonts w:ascii="Calibri" w:eastAsia="Calibri" w:hAnsi="Calibri" w:cs="Times New Roman"/>
          <w:sz w:val="24"/>
          <w:lang w:val="fr-FR"/>
        </w:rPr>
        <w:t>a</w:t>
      </w:r>
      <w:r w:rsidRPr="00724109">
        <w:rPr>
          <w:rFonts w:ascii="Calibri" w:eastAsia="Calibri" w:hAnsi="Calibri" w:cs="Times New Roman"/>
          <w:sz w:val="24"/>
          <w:lang w:val="fr-FR"/>
        </w:rPr>
        <w:t xml:space="preserve">ns la mesure du possible </w:t>
      </w:r>
      <w:r>
        <w:rPr>
          <w:rFonts w:ascii="Calibri" w:eastAsia="Calibri" w:hAnsi="Calibri" w:cs="Times New Roman"/>
          <w:sz w:val="24"/>
          <w:lang w:val="fr-FR"/>
        </w:rPr>
        <w:t xml:space="preserve">en raison de ses insuffisances en effectifs, mais les progrès ont été limités dans ce domaine </w:t>
      </w:r>
      <w:r w:rsidRPr="00724109">
        <w:rPr>
          <w:rFonts w:ascii="Calibri" w:eastAsia="Calibri" w:hAnsi="Calibri" w:cs="Times New Roman"/>
          <w:sz w:val="24"/>
          <w:lang w:val="fr-FR"/>
        </w:rPr>
        <w:t xml:space="preserve">(3.B.1). </w:t>
      </w:r>
      <w:r w:rsidRPr="00102DA7">
        <w:rPr>
          <w:rFonts w:ascii="Calibri" w:eastAsia="Calibri" w:hAnsi="Calibri" w:cs="Times New Roman"/>
          <w:sz w:val="24"/>
          <w:lang w:val="fr-FR"/>
        </w:rPr>
        <w:t xml:space="preserve">Si des premiers contacts ont été pris en vue d’examiner les progrès accomplis par la région de l'Amérique latine </w:t>
      </w:r>
      <w:r w:rsidRPr="00DC5937">
        <w:rPr>
          <w:rFonts w:ascii="Calibri" w:eastAsia="Calibri" w:hAnsi="Calibri" w:cs="Times New Roman"/>
          <w:sz w:val="24"/>
          <w:lang w:val="fr-FR"/>
        </w:rPr>
        <w:t>et des Caraïbes</w:t>
      </w:r>
      <w:r>
        <w:rPr>
          <w:rFonts w:ascii="Calibri" w:eastAsia="Calibri" w:hAnsi="Calibri" w:cs="Times New Roman"/>
          <w:sz w:val="24"/>
          <w:lang w:val="fr-FR"/>
        </w:rPr>
        <w:t xml:space="preserve"> sur les définitions de la coopération Sud-Sud,</w:t>
      </w:r>
      <w:r w:rsidRPr="00102DA7">
        <w:rPr>
          <w:rFonts w:ascii="Calibri" w:eastAsia="Calibri" w:hAnsi="Calibri" w:cs="Times New Roman"/>
          <w:sz w:val="24"/>
          <w:lang w:val="fr-FR"/>
        </w:rPr>
        <w:t xml:space="preserve"> </w:t>
      </w:r>
      <w:r>
        <w:rPr>
          <w:rFonts w:ascii="Calibri" w:eastAsia="Calibri" w:hAnsi="Calibri" w:cs="Times New Roman"/>
          <w:sz w:val="24"/>
          <w:lang w:val="fr-FR"/>
        </w:rPr>
        <w:t>l’</w:t>
      </w:r>
      <w:r w:rsidRPr="00102DA7">
        <w:rPr>
          <w:rFonts w:ascii="Calibri" w:eastAsia="Calibri" w:hAnsi="Calibri" w:cs="Times New Roman"/>
          <w:sz w:val="24"/>
          <w:lang w:val="fr-FR"/>
        </w:rPr>
        <w:t xml:space="preserve">IITA </w:t>
      </w:r>
      <w:r>
        <w:rPr>
          <w:rFonts w:ascii="Calibri" w:eastAsia="Calibri" w:hAnsi="Calibri" w:cs="Times New Roman"/>
          <w:sz w:val="24"/>
          <w:lang w:val="fr-FR"/>
        </w:rPr>
        <w:t xml:space="preserve">a rencontré des difficultés pour </w:t>
      </w:r>
      <w:r w:rsidRPr="005E0A45">
        <w:rPr>
          <w:rFonts w:ascii="Calibri" w:eastAsia="Calibri" w:hAnsi="Calibri" w:cs="Times New Roman"/>
          <w:sz w:val="24"/>
          <w:lang w:val="fr-FR"/>
        </w:rPr>
        <w:t xml:space="preserve">faire progresser la discussion politique (3.B.2) ; les activités relatives à l’intégration de la coopération Sud-Sud </w:t>
      </w:r>
      <w:r>
        <w:rPr>
          <w:rFonts w:ascii="Calibri" w:eastAsia="Calibri" w:hAnsi="Calibri" w:cs="Times New Roman"/>
          <w:sz w:val="24"/>
          <w:lang w:val="fr-FR"/>
        </w:rPr>
        <w:t xml:space="preserve">et </w:t>
      </w:r>
      <w:r w:rsidRPr="005E0A45">
        <w:rPr>
          <w:rFonts w:ascii="Calibri" w:eastAsia="Calibri" w:hAnsi="Calibri" w:cs="Times New Roman"/>
          <w:sz w:val="24"/>
          <w:lang w:val="fr-FR"/>
        </w:rPr>
        <w:t>de la coopération technique au sein de l’IITA ont par conséquent été reportées au Troisième exercice</w:t>
      </w:r>
      <w:r>
        <w:rPr>
          <w:rFonts w:ascii="Calibri" w:eastAsia="Calibri" w:hAnsi="Calibri" w:cs="Times New Roman"/>
          <w:sz w:val="24"/>
          <w:lang w:val="fr-FR"/>
        </w:rPr>
        <w:t xml:space="preserve">, lorsque des </w:t>
      </w:r>
      <w:r w:rsidRPr="00102DA7">
        <w:rPr>
          <w:rFonts w:ascii="Calibri" w:eastAsia="Calibri" w:hAnsi="Calibri" w:cs="Times New Roman"/>
          <w:sz w:val="24"/>
          <w:lang w:val="fr-FR"/>
        </w:rPr>
        <w:t>res</w:t>
      </w:r>
      <w:r>
        <w:rPr>
          <w:rFonts w:ascii="Calibri" w:eastAsia="Calibri" w:hAnsi="Calibri" w:cs="Times New Roman"/>
          <w:sz w:val="24"/>
          <w:lang w:val="fr-FR"/>
        </w:rPr>
        <w:t>s</w:t>
      </w:r>
      <w:r w:rsidRPr="00102DA7">
        <w:rPr>
          <w:rFonts w:ascii="Calibri" w:eastAsia="Calibri" w:hAnsi="Calibri" w:cs="Times New Roman"/>
          <w:sz w:val="24"/>
          <w:lang w:val="fr-FR"/>
        </w:rPr>
        <w:t xml:space="preserve">ources </w:t>
      </w:r>
      <w:r>
        <w:rPr>
          <w:rFonts w:ascii="Calibri" w:eastAsia="Calibri" w:hAnsi="Calibri" w:cs="Times New Roman"/>
          <w:sz w:val="24"/>
          <w:lang w:val="fr-FR"/>
        </w:rPr>
        <w:t xml:space="preserve">seront disponibles pour appuyer ces </w:t>
      </w:r>
      <w:r w:rsidRPr="00102DA7">
        <w:rPr>
          <w:rFonts w:ascii="Calibri" w:eastAsia="Calibri" w:hAnsi="Calibri" w:cs="Times New Roman"/>
          <w:sz w:val="24"/>
          <w:lang w:val="fr-FR"/>
        </w:rPr>
        <w:t>activit</w:t>
      </w:r>
      <w:r>
        <w:rPr>
          <w:rFonts w:ascii="Calibri" w:eastAsia="Calibri" w:hAnsi="Calibri" w:cs="Times New Roman"/>
          <w:sz w:val="24"/>
          <w:lang w:val="fr-FR"/>
        </w:rPr>
        <w:t xml:space="preserve">és </w:t>
      </w:r>
      <w:r w:rsidRPr="00102DA7">
        <w:rPr>
          <w:rFonts w:ascii="Calibri" w:eastAsia="Calibri" w:hAnsi="Calibri" w:cs="Times New Roman"/>
          <w:sz w:val="24"/>
          <w:lang w:val="fr-FR"/>
        </w:rPr>
        <w:t>(3.B.3).</w:t>
      </w:r>
    </w:p>
    <w:p w14:paraId="1D3D870B" w14:textId="77777777" w:rsidR="00A43649" w:rsidRPr="00445727" w:rsidRDefault="00A43649" w:rsidP="00A43649">
      <w:pPr>
        <w:jc w:val="both"/>
        <w:rPr>
          <w:rFonts w:ascii="Calibri" w:eastAsia="Calibri" w:hAnsi="Calibri" w:cs="Times New Roman"/>
          <w:sz w:val="24"/>
          <w:lang w:val="fr-FR"/>
        </w:rPr>
      </w:pPr>
      <w:r w:rsidRPr="00102DA7">
        <w:rPr>
          <w:rFonts w:ascii="Calibri" w:eastAsia="Calibri" w:hAnsi="Calibri" w:cs="Times New Roman"/>
          <w:sz w:val="24"/>
          <w:lang w:val="fr-FR"/>
        </w:rPr>
        <w:t xml:space="preserve">En ce qui concerne le </w:t>
      </w:r>
      <w:r w:rsidRPr="009F22E4">
        <w:rPr>
          <w:rFonts w:ascii="Calibri" w:eastAsia="Calibri" w:hAnsi="Calibri" w:cs="Times New Roman"/>
          <w:b/>
          <w:sz w:val="24"/>
          <w:lang w:val="fr-FR"/>
        </w:rPr>
        <w:t>P</w:t>
      </w:r>
      <w:r>
        <w:rPr>
          <w:rFonts w:ascii="Calibri" w:eastAsia="Calibri" w:hAnsi="Calibri" w:cs="Times New Roman"/>
          <w:b/>
          <w:sz w:val="24"/>
          <w:lang w:val="fr-FR"/>
        </w:rPr>
        <w:t>roduit</w:t>
      </w:r>
      <w:r w:rsidRPr="00102DA7">
        <w:rPr>
          <w:rFonts w:ascii="Calibri" w:eastAsia="Calibri" w:hAnsi="Calibri" w:cs="Times New Roman"/>
          <w:b/>
          <w:sz w:val="24"/>
          <w:lang w:val="fr-FR"/>
        </w:rPr>
        <w:t xml:space="preserve"> 4 </w:t>
      </w:r>
      <w:r w:rsidRPr="00102DA7">
        <w:rPr>
          <w:rFonts w:ascii="Calibri" w:eastAsia="Calibri" w:hAnsi="Calibri" w:cs="Times New Roman"/>
          <w:sz w:val="24"/>
          <w:lang w:val="fr-FR"/>
        </w:rPr>
        <w:t xml:space="preserve">au niveau institutionnel, le Secrétariat a prévu et organisé deux </w:t>
      </w:r>
      <w:r>
        <w:rPr>
          <w:rFonts w:ascii="Calibri" w:eastAsia="Calibri" w:hAnsi="Calibri" w:cs="Times New Roman"/>
          <w:sz w:val="24"/>
          <w:lang w:val="fr-FR"/>
        </w:rPr>
        <w:t xml:space="preserve">réunions du </w:t>
      </w:r>
      <w:r w:rsidRPr="00102DA7">
        <w:rPr>
          <w:rFonts w:ascii="Calibri" w:eastAsia="Calibri" w:hAnsi="Calibri" w:cs="Times New Roman"/>
          <w:sz w:val="24"/>
          <w:lang w:val="fr-FR"/>
        </w:rPr>
        <w:t>Comité directeur (</w:t>
      </w:r>
      <w:r>
        <w:rPr>
          <w:rFonts w:ascii="Calibri" w:eastAsia="Calibri" w:hAnsi="Calibri" w:cs="Times New Roman"/>
          <w:sz w:val="24"/>
          <w:lang w:val="fr-FR"/>
        </w:rPr>
        <w:t>o</w:t>
      </w:r>
      <w:r w:rsidRPr="00102DA7">
        <w:rPr>
          <w:rFonts w:ascii="Calibri" w:eastAsia="Calibri" w:hAnsi="Calibri" w:cs="Times New Roman"/>
          <w:sz w:val="24"/>
          <w:lang w:val="fr-FR"/>
        </w:rPr>
        <w:t>ctobr</w:t>
      </w:r>
      <w:r>
        <w:rPr>
          <w:rFonts w:ascii="Calibri" w:eastAsia="Calibri" w:hAnsi="Calibri" w:cs="Times New Roman"/>
          <w:sz w:val="24"/>
          <w:lang w:val="fr-FR"/>
        </w:rPr>
        <w:t>e </w:t>
      </w:r>
      <w:r w:rsidRPr="00102DA7">
        <w:rPr>
          <w:rFonts w:ascii="Calibri" w:eastAsia="Calibri" w:hAnsi="Calibri" w:cs="Times New Roman"/>
          <w:sz w:val="24"/>
          <w:lang w:val="fr-FR"/>
        </w:rPr>
        <w:t xml:space="preserve">2014, </w:t>
      </w:r>
      <w:r>
        <w:rPr>
          <w:rFonts w:ascii="Calibri" w:eastAsia="Calibri" w:hAnsi="Calibri" w:cs="Times New Roman"/>
          <w:sz w:val="24"/>
          <w:lang w:val="fr-FR"/>
        </w:rPr>
        <w:t>juin </w:t>
      </w:r>
      <w:r w:rsidRPr="00102DA7">
        <w:rPr>
          <w:rFonts w:ascii="Calibri" w:eastAsia="Calibri" w:hAnsi="Calibri" w:cs="Times New Roman"/>
          <w:sz w:val="24"/>
          <w:lang w:val="fr-FR"/>
        </w:rPr>
        <w:t xml:space="preserve">2015) (4.A.1) </w:t>
      </w:r>
      <w:r>
        <w:rPr>
          <w:rFonts w:ascii="Calibri" w:eastAsia="Calibri" w:hAnsi="Calibri" w:cs="Times New Roman"/>
          <w:sz w:val="24"/>
          <w:lang w:val="fr-FR"/>
        </w:rPr>
        <w:t xml:space="preserve">et une réunion du </w:t>
      </w:r>
      <w:r w:rsidRPr="00102DA7">
        <w:rPr>
          <w:rFonts w:ascii="Calibri" w:eastAsia="Calibri" w:hAnsi="Calibri" w:cs="Times New Roman"/>
          <w:sz w:val="24"/>
          <w:lang w:val="fr-FR"/>
        </w:rPr>
        <w:t>Groupe consultatif technique (</w:t>
      </w:r>
      <w:r>
        <w:rPr>
          <w:rFonts w:ascii="Calibri" w:eastAsia="Calibri" w:hAnsi="Calibri" w:cs="Times New Roman"/>
          <w:sz w:val="24"/>
          <w:lang w:val="fr-FR"/>
        </w:rPr>
        <w:t>juin </w:t>
      </w:r>
      <w:r w:rsidRPr="00102DA7">
        <w:rPr>
          <w:rFonts w:ascii="Calibri" w:eastAsia="Calibri" w:hAnsi="Calibri" w:cs="Times New Roman"/>
          <w:sz w:val="24"/>
          <w:lang w:val="fr-FR"/>
        </w:rPr>
        <w:t xml:space="preserve">2015) (4.C.1), </w:t>
      </w:r>
      <w:r>
        <w:rPr>
          <w:rFonts w:ascii="Calibri" w:eastAsia="Calibri" w:hAnsi="Calibri" w:cs="Times New Roman"/>
          <w:sz w:val="24"/>
          <w:lang w:val="fr-FR"/>
        </w:rPr>
        <w:t>et le ministère des Affaires étrangères de la Suède et l’</w:t>
      </w:r>
      <w:r w:rsidRPr="0093314B">
        <w:rPr>
          <w:rFonts w:ascii="Calibri" w:eastAsia="Calibri" w:hAnsi="Calibri" w:cs="Times New Roman"/>
          <w:sz w:val="24"/>
          <w:lang w:val="fr-FR"/>
        </w:rPr>
        <w:t>Agence suédoise de coopération au développement international (SIDA)</w:t>
      </w:r>
      <w:r>
        <w:rPr>
          <w:rFonts w:ascii="Calibri" w:eastAsia="Calibri" w:hAnsi="Calibri" w:cs="Times New Roman"/>
          <w:sz w:val="24"/>
          <w:lang w:val="fr-FR"/>
        </w:rPr>
        <w:t xml:space="preserve"> ont </w:t>
      </w:r>
      <w:r w:rsidRPr="00867776">
        <w:rPr>
          <w:rFonts w:ascii="Calibri" w:eastAsia="Calibri" w:hAnsi="Calibri" w:cs="Times New Roman"/>
          <w:sz w:val="24"/>
          <w:lang w:val="fr-FR"/>
        </w:rPr>
        <w:t xml:space="preserve">généreusement accueilli une réunion stratégique du Secrétariat à Stockholm (4.E.1). Des réunions trimestrielles et </w:t>
      </w:r>
      <w:r w:rsidRPr="00867776">
        <w:rPr>
          <w:rFonts w:ascii="Calibri" w:eastAsia="Calibri" w:hAnsi="Calibri" w:cs="Times New Roman"/>
          <w:i/>
          <w:sz w:val="24"/>
          <w:lang w:val="fr-FR"/>
        </w:rPr>
        <w:t>ad hoc</w:t>
      </w:r>
      <w:r w:rsidRPr="00867776">
        <w:rPr>
          <w:rFonts w:ascii="Calibri" w:eastAsia="Calibri" w:hAnsi="Calibri" w:cs="Times New Roman"/>
          <w:sz w:val="24"/>
          <w:lang w:val="fr-FR"/>
        </w:rPr>
        <w:t xml:space="preserve"> du Sous-groupe </w:t>
      </w:r>
      <w:r>
        <w:rPr>
          <w:rFonts w:ascii="Calibri" w:eastAsia="Calibri" w:hAnsi="Calibri" w:cs="Times New Roman"/>
          <w:sz w:val="24"/>
          <w:lang w:val="fr-FR"/>
        </w:rPr>
        <w:t>chargé du b</w:t>
      </w:r>
      <w:r w:rsidRPr="00867776">
        <w:rPr>
          <w:rFonts w:ascii="Calibri" w:eastAsia="Calibri" w:hAnsi="Calibri" w:cs="Times New Roman"/>
          <w:sz w:val="24"/>
          <w:lang w:val="fr-FR"/>
        </w:rPr>
        <w:t xml:space="preserve">udget et </w:t>
      </w:r>
      <w:r>
        <w:rPr>
          <w:rFonts w:ascii="Calibri" w:eastAsia="Calibri" w:hAnsi="Calibri" w:cs="Times New Roman"/>
          <w:sz w:val="24"/>
          <w:lang w:val="fr-FR"/>
        </w:rPr>
        <w:t>des f</w:t>
      </w:r>
      <w:r w:rsidRPr="00867776">
        <w:rPr>
          <w:rFonts w:ascii="Calibri" w:eastAsia="Calibri" w:hAnsi="Calibri" w:cs="Times New Roman"/>
          <w:sz w:val="24"/>
          <w:lang w:val="fr-FR"/>
        </w:rPr>
        <w:t xml:space="preserve">inances et du Groupe de travail sur l’évaluation ont eu lieu (4.A.2), avec des réunions mensuelles d’examen et de coordination avec les présidents du Comité directeur, du Groupe consultatif technique et du Sous-groupe </w:t>
      </w:r>
      <w:r>
        <w:rPr>
          <w:rFonts w:ascii="Calibri" w:eastAsia="Calibri" w:hAnsi="Calibri" w:cs="Times New Roman"/>
          <w:sz w:val="24"/>
          <w:lang w:val="fr-FR"/>
        </w:rPr>
        <w:t>chargé du b</w:t>
      </w:r>
      <w:r w:rsidRPr="00867776">
        <w:rPr>
          <w:rFonts w:ascii="Calibri" w:eastAsia="Calibri" w:hAnsi="Calibri" w:cs="Times New Roman"/>
          <w:sz w:val="24"/>
          <w:lang w:val="fr-FR"/>
        </w:rPr>
        <w:t xml:space="preserve">udget et </w:t>
      </w:r>
      <w:r>
        <w:rPr>
          <w:rFonts w:ascii="Calibri" w:eastAsia="Calibri" w:hAnsi="Calibri" w:cs="Times New Roman"/>
          <w:sz w:val="24"/>
          <w:lang w:val="fr-FR"/>
        </w:rPr>
        <w:t>des f</w:t>
      </w:r>
      <w:r w:rsidRPr="00867776">
        <w:rPr>
          <w:rFonts w:ascii="Calibri" w:eastAsia="Calibri" w:hAnsi="Calibri" w:cs="Times New Roman"/>
          <w:sz w:val="24"/>
          <w:lang w:val="fr-FR"/>
        </w:rPr>
        <w:t xml:space="preserve">inances. Des ordres du jour et des </w:t>
      </w:r>
      <w:r w:rsidRPr="00867776">
        <w:rPr>
          <w:rFonts w:ascii="Calibri" w:eastAsia="Calibri" w:hAnsi="Calibri" w:cs="Times New Roman"/>
          <w:sz w:val="24"/>
          <w:lang w:val="fr-FR"/>
        </w:rPr>
        <w:lastRenderedPageBreak/>
        <w:t>documents pour ces deux séries de réunions ont été préparés et publiés à des</w:t>
      </w:r>
      <w:r>
        <w:rPr>
          <w:rFonts w:ascii="Calibri" w:eastAsia="Calibri" w:hAnsi="Calibri" w:cs="Times New Roman"/>
          <w:sz w:val="24"/>
          <w:lang w:val="fr-FR"/>
        </w:rPr>
        <w:t xml:space="preserve"> fins de </w:t>
      </w:r>
      <w:r w:rsidRPr="00454B45">
        <w:rPr>
          <w:rFonts w:ascii="Calibri" w:eastAsia="Calibri" w:hAnsi="Calibri" w:cs="Times New Roman"/>
          <w:sz w:val="24"/>
          <w:lang w:val="fr-FR"/>
        </w:rPr>
        <w:t xml:space="preserve">consultation, </w:t>
      </w:r>
      <w:r>
        <w:rPr>
          <w:rFonts w:ascii="Calibri" w:eastAsia="Calibri" w:hAnsi="Calibri" w:cs="Times New Roman"/>
          <w:sz w:val="24"/>
          <w:lang w:val="fr-FR"/>
        </w:rPr>
        <w:t xml:space="preserve">et des comptes rendus ont également été publiés en ligne </w:t>
      </w:r>
      <w:r w:rsidRPr="00454B45">
        <w:rPr>
          <w:rFonts w:ascii="Calibri" w:eastAsia="Calibri" w:hAnsi="Calibri" w:cs="Times New Roman"/>
          <w:sz w:val="24"/>
          <w:lang w:val="fr-FR"/>
        </w:rPr>
        <w:t>(4.B.2, 4.B.3)</w:t>
      </w:r>
      <w:r>
        <w:rPr>
          <w:rFonts w:ascii="Calibri" w:eastAsia="Calibri" w:hAnsi="Calibri" w:cs="Times New Roman"/>
          <w:sz w:val="24"/>
          <w:lang w:val="fr-FR"/>
        </w:rPr>
        <w:t xml:space="preserve">, ainsi que d’autres communications électroniques et des consultations du </w:t>
      </w:r>
      <w:r w:rsidRPr="00454B45">
        <w:rPr>
          <w:rFonts w:ascii="Calibri" w:eastAsia="Calibri" w:hAnsi="Calibri" w:cs="Times New Roman"/>
          <w:sz w:val="24"/>
          <w:lang w:val="fr-FR"/>
        </w:rPr>
        <w:t xml:space="preserve">Groupe consultatif technique (4.C.2, 4.C.3). </w:t>
      </w:r>
      <w:r>
        <w:rPr>
          <w:rFonts w:ascii="Calibri" w:eastAsia="Calibri" w:hAnsi="Calibri" w:cs="Times New Roman"/>
          <w:sz w:val="24"/>
          <w:lang w:val="fr-FR"/>
        </w:rPr>
        <w:t>Des consultations avec les membres portant sur les ordres du jour des deux réunions ont eu lieu avant la tenue des réunions, et, pour la première fois, la préparation simultanée de documents du Comité directeur pour les deux réunions a posé des problèmes de délais au Secrétariat</w:t>
      </w:r>
      <w:r w:rsidRPr="00192C22">
        <w:rPr>
          <w:rFonts w:ascii="Calibri" w:eastAsia="Calibri" w:hAnsi="Calibri" w:cs="Times New Roman"/>
          <w:sz w:val="24"/>
          <w:lang w:val="fr-FR"/>
        </w:rPr>
        <w:t xml:space="preserve"> (4.B.1). </w:t>
      </w:r>
      <w:r w:rsidRPr="0093314B">
        <w:rPr>
          <w:rFonts w:ascii="Calibri" w:eastAsia="Calibri" w:hAnsi="Calibri" w:cs="Times New Roman"/>
          <w:sz w:val="24"/>
          <w:lang w:val="fr-FR"/>
        </w:rPr>
        <w:t>Aucune modification n’a été apportée au</w:t>
      </w:r>
      <w:r>
        <w:rPr>
          <w:rFonts w:ascii="Calibri" w:eastAsia="Calibri" w:hAnsi="Calibri" w:cs="Times New Roman"/>
          <w:sz w:val="24"/>
          <w:lang w:val="fr-FR"/>
        </w:rPr>
        <w:t>x</w:t>
      </w:r>
      <w:r w:rsidRPr="0093314B">
        <w:rPr>
          <w:rFonts w:ascii="Calibri" w:eastAsia="Calibri" w:hAnsi="Calibri" w:cs="Times New Roman"/>
          <w:sz w:val="24"/>
          <w:lang w:val="fr-FR"/>
        </w:rPr>
        <w:t xml:space="preserve"> Procédures opérationnelles </w:t>
      </w:r>
      <w:proofErr w:type="gramStart"/>
      <w:r w:rsidRPr="0093314B">
        <w:rPr>
          <w:rFonts w:ascii="Calibri" w:eastAsia="Calibri" w:hAnsi="Calibri" w:cs="Times New Roman"/>
          <w:sz w:val="24"/>
          <w:lang w:val="fr-FR"/>
        </w:rPr>
        <w:t>standards au cou</w:t>
      </w:r>
      <w:r>
        <w:rPr>
          <w:rFonts w:ascii="Calibri" w:eastAsia="Calibri" w:hAnsi="Calibri" w:cs="Times New Roman"/>
          <w:sz w:val="24"/>
          <w:lang w:val="fr-FR"/>
        </w:rPr>
        <w:t>r</w:t>
      </w:r>
      <w:r w:rsidRPr="0093314B">
        <w:rPr>
          <w:rFonts w:ascii="Calibri" w:eastAsia="Calibri" w:hAnsi="Calibri" w:cs="Times New Roman"/>
          <w:sz w:val="24"/>
          <w:lang w:val="fr-FR"/>
        </w:rPr>
        <w:t>s</w:t>
      </w:r>
      <w:proofErr w:type="gramEnd"/>
      <w:r w:rsidRPr="0093314B">
        <w:rPr>
          <w:rFonts w:ascii="Calibri" w:eastAsia="Calibri" w:hAnsi="Calibri" w:cs="Times New Roman"/>
          <w:sz w:val="24"/>
          <w:lang w:val="fr-FR"/>
        </w:rPr>
        <w:t xml:space="preserve"> de la période considérée (4.B.5). Les cotisations des membres et les contributions volontaires ont été collectées (4.D.1)</w:t>
      </w:r>
      <w:r>
        <w:rPr>
          <w:rFonts w:ascii="Calibri" w:eastAsia="Calibri" w:hAnsi="Calibri" w:cs="Times New Roman"/>
          <w:sz w:val="24"/>
          <w:lang w:val="fr-FR"/>
        </w:rPr>
        <w:t>,</w:t>
      </w:r>
      <w:r w:rsidRPr="0093314B">
        <w:rPr>
          <w:rFonts w:ascii="Calibri" w:eastAsia="Calibri" w:hAnsi="Calibri" w:cs="Times New Roman"/>
          <w:sz w:val="24"/>
          <w:lang w:val="fr-FR"/>
        </w:rPr>
        <w:t xml:space="preserve"> </w:t>
      </w:r>
      <w:r>
        <w:rPr>
          <w:rFonts w:ascii="Calibri" w:eastAsia="Calibri" w:hAnsi="Calibri" w:cs="Times New Roman"/>
          <w:sz w:val="24"/>
          <w:lang w:val="fr-FR"/>
        </w:rPr>
        <w:t xml:space="preserve">mais </w:t>
      </w:r>
      <w:r w:rsidRPr="0093314B">
        <w:rPr>
          <w:rFonts w:ascii="Calibri" w:eastAsia="Calibri" w:hAnsi="Calibri" w:cs="Times New Roman"/>
          <w:sz w:val="24"/>
          <w:lang w:val="fr-FR"/>
        </w:rPr>
        <w:t>les travaux concern</w:t>
      </w:r>
      <w:r>
        <w:rPr>
          <w:rFonts w:ascii="Calibri" w:eastAsia="Calibri" w:hAnsi="Calibri" w:cs="Times New Roman"/>
          <w:sz w:val="24"/>
          <w:lang w:val="fr-FR"/>
        </w:rPr>
        <w:t>ant</w:t>
      </w:r>
      <w:r w:rsidRPr="0093314B">
        <w:rPr>
          <w:rFonts w:ascii="Calibri" w:eastAsia="Calibri" w:hAnsi="Calibri" w:cs="Times New Roman"/>
          <w:sz w:val="24"/>
          <w:lang w:val="fr-FR"/>
        </w:rPr>
        <w:t xml:space="preserve"> l’élabo</w:t>
      </w:r>
      <w:r>
        <w:rPr>
          <w:rFonts w:ascii="Calibri" w:eastAsia="Calibri" w:hAnsi="Calibri" w:cs="Times New Roman"/>
          <w:sz w:val="24"/>
          <w:lang w:val="fr-FR"/>
        </w:rPr>
        <w:t>r</w:t>
      </w:r>
      <w:r w:rsidRPr="0093314B">
        <w:rPr>
          <w:rFonts w:ascii="Calibri" w:eastAsia="Calibri" w:hAnsi="Calibri" w:cs="Times New Roman"/>
          <w:sz w:val="24"/>
          <w:lang w:val="fr-FR"/>
        </w:rPr>
        <w:t xml:space="preserve">ation </w:t>
      </w:r>
      <w:r>
        <w:rPr>
          <w:rFonts w:ascii="Calibri" w:eastAsia="Calibri" w:hAnsi="Calibri" w:cs="Times New Roman"/>
          <w:sz w:val="24"/>
          <w:lang w:val="fr-FR"/>
        </w:rPr>
        <w:t xml:space="preserve">et la mise en œuvre d’une stratégie de mobilisation de ressources </w:t>
      </w:r>
      <w:r w:rsidRPr="0093314B">
        <w:rPr>
          <w:rFonts w:ascii="Calibri" w:eastAsia="Calibri" w:hAnsi="Calibri" w:cs="Times New Roman"/>
          <w:sz w:val="24"/>
          <w:lang w:val="fr-FR"/>
        </w:rPr>
        <w:t>(4.D.2)</w:t>
      </w:r>
      <w:r>
        <w:rPr>
          <w:rFonts w:ascii="Calibri" w:eastAsia="Calibri" w:hAnsi="Calibri" w:cs="Times New Roman"/>
          <w:sz w:val="24"/>
          <w:lang w:val="fr-FR"/>
        </w:rPr>
        <w:t xml:space="preserve"> </w:t>
      </w:r>
      <w:r w:rsidRPr="0093314B">
        <w:rPr>
          <w:rFonts w:ascii="Calibri" w:eastAsia="Calibri" w:hAnsi="Calibri" w:cs="Times New Roman"/>
          <w:sz w:val="24"/>
          <w:lang w:val="fr-FR"/>
        </w:rPr>
        <w:t>ne sont pas termin</w:t>
      </w:r>
      <w:r>
        <w:rPr>
          <w:rFonts w:ascii="Calibri" w:eastAsia="Calibri" w:hAnsi="Calibri" w:cs="Times New Roman"/>
          <w:sz w:val="24"/>
          <w:lang w:val="fr-FR"/>
        </w:rPr>
        <w:t>és, et devraient l’être au cours du quatrième trimestre du Deuxième exercice</w:t>
      </w:r>
      <w:r w:rsidRPr="0093314B">
        <w:rPr>
          <w:rFonts w:ascii="Calibri" w:eastAsia="Calibri" w:hAnsi="Calibri" w:cs="Times New Roman"/>
          <w:sz w:val="24"/>
          <w:lang w:val="fr-FR"/>
        </w:rPr>
        <w:t xml:space="preserve">. </w:t>
      </w:r>
      <w:r>
        <w:rPr>
          <w:rFonts w:ascii="Calibri" w:eastAsia="Calibri" w:hAnsi="Calibri" w:cs="Times New Roman"/>
          <w:sz w:val="24"/>
          <w:lang w:val="fr-FR"/>
        </w:rPr>
        <w:t>À</w:t>
      </w:r>
      <w:r w:rsidRPr="00445727">
        <w:rPr>
          <w:rFonts w:ascii="Calibri" w:eastAsia="Calibri" w:hAnsi="Calibri" w:cs="Times New Roman"/>
          <w:sz w:val="24"/>
          <w:lang w:val="fr-FR"/>
        </w:rPr>
        <w:t xml:space="preserve"> l’appui du processus d’évaluation, une enquête a été élaborée et réalisée en mars par le Secrétariat (4.E.2) et les activit</w:t>
      </w:r>
      <w:r>
        <w:rPr>
          <w:rFonts w:ascii="Calibri" w:eastAsia="Calibri" w:hAnsi="Calibri" w:cs="Times New Roman"/>
          <w:sz w:val="24"/>
          <w:lang w:val="fr-FR"/>
        </w:rPr>
        <w:t>é</w:t>
      </w:r>
      <w:r w:rsidRPr="00445727">
        <w:rPr>
          <w:rFonts w:ascii="Calibri" w:eastAsia="Calibri" w:hAnsi="Calibri" w:cs="Times New Roman"/>
          <w:sz w:val="24"/>
          <w:lang w:val="fr-FR"/>
        </w:rPr>
        <w:t xml:space="preserve">s sur </w:t>
      </w:r>
      <w:r>
        <w:rPr>
          <w:rFonts w:ascii="Calibri" w:eastAsia="Calibri" w:hAnsi="Calibri" w:cs="Times New Roman"/>
          <w:sz w:val="24"/>
          <w:lang w:val="fr-FR"/>
        </w:rPr>
        <w:t>l’é</w:t>
      </w:r>
      <w:r w:rsidRPr="00445727">
        <w:rPr>
          <w:rFonts w:ascii="Calibri" w:eastAsia="Calibri" w:hAnsi="Calibri" w:cs="Times New Roman"/>
          <w:sz w:val="24"/>
          <w:lang w:val="fr-FR"/>
        </w:rPr>
        <w:t xml:space="preserve">valuation </w:t>
      </w:r>
      <w:r>
        <w:rPr>
          <w:rFonts w:ascii="Calibri" w:eastAsia="Calibri" w:hAnsi="Calibri" w:cs="Times New Roman"/>
          <w:sz w:val="24"/>
          <w:lang w:val="fr-FR"/>
        </w:rPr>
        <w:t>se poursuivront au cours du quatrième trimestre du Deuxième exercice </w:t>
      </w:r>
      <w:r w:rsidRPr="00445727">
        <w:rPr>
          <w:rFonts w:ascii="Calibri" w:eastAsia="Calibri" w:hAnsi="Calibri" w:cs="Times New Roman"/>
          <w:sz w:val="24"/>
          <w:lang w:val="fr-FR"/>
        </w:rPr>
        <w:t xml:space="preserve">; </w:t>
      </w:r>
      <w:r>
        <w:rPr>
          <w:rFonts w:ascii="Calibri" w:eastAsia="Calibri" w:hAnsi="Calibri" w:cs="Times New Roman"/>
          <w:sz w:val="24"/>
          <w:lang w:val="fr-FR"/>
        </w:rPr>
        <w:t xml:space="preserve">un </w:t>
      </w:r>
      <w:r w:rsidRPr="00445727">
        <w:rPr>
          <w:rFonts w:ascii="Calibri" w:eastAsia="Calibri" w:hAnsi="Calibri" w:cs="Times New Roman"/>
          <w:sz w:val="24"/>
          <w:lang w:val="fr-FR"/>
        </w:rPr>
        <w:t xml:space="preserve">consultant </w:t>
      </w:r>
      <w:r>
        <w:rPr>
          <w:rFonts w:ascii="Calibri" w:eastAsia="Calibri" w:hAnsi="Calibri" w:cs="Times New Roman"/>
          <w:sz w:val="24"/>
          <w:lang w:val="fr-FR"/>
        </w:rPr>
        <w:t>a été recruté pour procéder à une évaluation plus complète des activités de l’</w:t>
      </w:r>
      <w:r w:rsidRPr="00445727">
        <w:rPr>
          <w:rFonts w:ascii="Calibri" w:eastAsia="Calibri" w:hAnsi="Calibri" w:cs="Times New Roman"/>
          <w:sz w:val="24"/>
          <w:lang w:val="fr-FR"/>
        </w:rPr>
        <w:t>IITA</w:t>
      </w:r>
      <w:r>
        <w:rPr>
          <w:rFonts w:ascii="Calibri" w:eastAsia="Calibri" w:hAnsi="Calibri" w:cs="Times New Roman"/>
          <w:sz w:val="24"/>
          <w:lang w:val="fr-FR"/>
        </w:rPr>
        <w:t xml:space="preserve"> et ses résultats sont attendus en </w:t>
      </w:r>
      <w:r w:rsidRPr="00445727">
        <w:rPr>
          <w:rFonts w:ascii="Calibri" w:eastAsia="Calibri" w:hAnsi="Calibri" w:cs="Times New Roman"/>
          <w:sz w:val="24"/>
          <w:lang w:val="fr-FR"/>
        </w:rPr>
        <w:t>2015.</w:t>
      </w:r>
    </w:p>
    <w:p w14:paraId="5C726E10" w14:textId="77777777" w:rsidR="00A43649" w:rsidRPr="003F5803" w:rsidRDefault="00A43649" w:rsidP="00A43649">
      <w:pPr>
        <w:jc w:val="both"/>
        <w:rPr>
          <w:rFonts w:ascii="Calibri" w:eastAsia="Calibri" w:hAnsi="Calibri" w:cs="Times New Roman"/>
          <w:sz w:val="24"/>
          <w:lang w:val="fr-FR"/>
        </w:rPr>
      </w:pPr>
      <w:r w:rsidRPr="00445727">
        <w:rPr>
          <w:rFonts w:ascii="Calibri" w:eastAsia="Calibri" w:hAnsi="Calibri" w:cs="Times New Roman"/>
          <w:sz w:val="24"/>
          <w:lang w:val="fr-FR"/>
        </w:rPr>
        <w:t xml:space="preserve">Pour ce qui est du </w:t>
      </w:r>
      <w:r w:rsidRPr="009F22E4">
        <w:rPr>
          <w:rFonts w:ascii="Calibri" w:eastAsia="Calibri" w:hAnsi="Calibri" w:cs="Times New Roman"/>
          <w:b/>
          <w:sz w:val="24"/>
          <w:lang w:val="fr-FR"/>
        </w:rPr>
        <w:t>Produit</w:t>
      </w:r>
      <w:r w:rsidRPr="00445727">
        <w:rPr>
          <w:rFonts w:ascii="Calibri" w:eastAsia="Calibri" w:hAnsi="Calibri" w:cs="Times New Roman"/>
          <w:b/>
          <w:sz w:val="24"/>
          <w:lang w:val="fr-FR"/>
        </w:rPr>
        <w:t>  5</w:t>
      </w:r>
      <w:r w:rsidRPr="00445727">
        <w:rPr>
          <w:rFonts w:ascii="Calibri" w:eastAsia="Calibri" w:hAnsi="Calibri" w:cs="Times New Roman"/>
          <w:sz w:val="24"/>
          <w:lang w:val="fr-FR"/>
        </w:rPr>
        <w:t xml:space="preserve">, la stratégie de l’IITA en matière d’engagement stratégique a principalement consisté à fournir un appui à ses membres </w:t>
      </w:r>
      <w:r>
        <w:rPr>
          <w:rFonts w:ascii="Calibri" w:eastAsia="Calibri" w:hAnsi="Calibri" w:cs="Times New Roman"/>
          <w:sz w:val="24"/>
          <w:lang w:val="fr-FR"/>
        </w:rPr>
        <w:t xml:space="preserve">participant aux négociations sur le financement du développement, qui sont l’un des événements majeurs de l’agenda mondial pour </w:t>
      </w:r>
      <w:r w:rsidRPr="00445727">
        <w:rPr>
          <w:rFonts w:ascii="Calibri" w:eastAsia="Calibri" w:hAnsi="Calibri" w:cs="Times New Roman"/>
          <w:sz w:val="24"/>
          <w:lang w:val="fr-FR"/>
        </w:rPr>
        <w:t xml:space="preserve">2015 </w:t>
      </w:r>
      <w:r>
        <w:rPr>
          <w:rFonts w:ascii="Calibri" w:eastAsia="Calibri" w:hAnsi="Calibri" w:cs="Times New Roman"/>
          <w:sz w:val="24"/>
          <w:lang w:val="fr-FR"/>
        </w:rPr>
        <w:t xml:space="preserve">et à </w:t>
      </w:r>
      <w:r w:rsidRPr="00445727">
        <w:rPr>
          <w:rFonts w:ascii="Calibri" w:eastAsia="Calibri" w:hAnsi="Calibri" w:cs="Times New Roman"/>
          <w:sz w:val="24"/>
          <w:lang w:val="fr-FR"/>
        </w:rPr>
        <w:t>pr</w:t>
      </w:r>
      <w:r>
        <w:rPr>
          <w:rFonts w:ascii="Calibri" w:eastAsia="Calibri" w:hAnsi="Calibri" w:cs="Times New Roman"/>
          <w:sz w:val="24"/>
          <w:lang w:val="fr-FR"/>
        </w:rPr>
        <w:t>é</w:t>
      </w:r>
      <w:r w:rsidRPr="00445727">
        <w:rPr>
          <w:rFonts w:ascii="Calibri" w:eastAsia="Calibri" w:hAnsi="Calibri" w:cs="Times New Roman"/>
          <w:sz w:val="24"/>
          <w:lang w:val="fr-FR"/>
        </w:rPr>
        <w:t>par</w:t>
      </w:r>
      <w:r>
        <w:rPr>
          <w:rFonts w:ascii="Calibri" w:eastAsia="Calibri" w:hAnsi="Calibri" w:cs="Times New Roman"/>
          <w:sz w:val="24"/>
          <w:lang w:val="fr-FR"/>
        </w:rPr>
        <w:t xml:space="preserve">er une </w:t>
      </w:r>
      <w:r w:rsidRPr="00445727">
        <w:rPr>
          <w:rFonts w:ascii="Calibri" w:eastAsia="Calibri" w:hAnsi="Calibri" w:cs="Times New Roman"/>
          <w:sz w:val="24"/>
          <w:lang w:val="fr-FR"/>
        </w:rPr>
        <w:t>propos</w:t>
      </w:r>
      <w:r>
        <w:rPr>
          <w:rFonts w:ascii="Calibri" w:eastAsia="Calibri" w:hAnsi="Calibri" w:cs="Times New Roman"/>
          <w:sz w:val="24"/>
          <w:lang w:val="fr-FR"/>
        </w:rPr>
        <w:t xml:space="preserve">ition de manifestation parallèle de l’IITA à la conférence qui se tiendra à </w:t>
      </w:r>
      <w:r w:rsidRPr="00445727">
        <w:rPr>
          <w:rFonts w:ascii="Calibri" w:eastAsia="Calibri" w:hAnsi="Calibri" w:cs="Times New Roman"/>
          <w:sz w:val="24"/>
          <w:lang w:val="fr-FR"/>
        </w:rPr>
        <w:t>Addis</w:t>
      </w:r>
      <w:r>
        <w:rPr>
          <w:rFonts w:ascii="Calibri" w:eastAsia="Calibri" w:hAnsi="Calibri" w:cs="Times New Roman"/>
          <w:sz w:val="24"/>
          <w:lang w:val="fr-FR"/>
        </w:rPr>
        <w:t xml:space="preserve">-Abeba en juillet </w:t>
      </w:r>
      <w:r w:rsidRPr="00445727">
        <w:rPr>
          <w:rFonts w:ascii="Calibri" w:eastAsia="Calibri" w:hAnsi="Calibri" w:cs="Times New Roman"/>
          <w:sz w:val="24"/>
          <w:lang w:val="fr-FR"/>
        </w:rPr>
        <w:t xml:space="preserve">(5.A.1). </w:t>
      </w:r>
      <w:r w:rsidRPr="00852DA9">
        <w:rPr>
          <w:rFonts w:ascii="Calibri" w:eastAsia="Calibri" w:hAnsi="Calibri" w:cs="Times New Roman"/>
          <w:sz w:val="24"/>
          <w:lang w:val="fr-FR"/>
        </w:rPr>
        <w:t xml:space="preserve">Les membres du Secrétariat ont </w:t>
      </w:r>
      <w:r>
        <w:rPr>
          <w:rFonts w:ascii="Calibri" w:eastAsia="Calibri" w:hAnsi="Calibri" w:cs="Times New Roman"/>
          <w:sz w:val="24"/>
          <w:lang w:val="fr-FR"/>
        </w:rPr>
        <w:t xml:space="preserve">fait, sur </w:t>
      </w:r>
      <w:proofErr w:type="gramStart"/>
      <w:r>
        <w:rPr>
          <w:rFonts w:ascii="Calibri" w:eastAsia="Calibri" w:hAnsi="Calibri" w:cs="Times New Roman"/>
          <w:sz w:val="24"/>
          <w:lang w:val="fr-FR"/>
        </w:rPr>
        <w:t>demande ,</w:t>
      </w:r>
      <w:proofErr w:type="gramEnd"/>
      <w:r>
        <w:rPr>
          <w:rFonts w:ascii="Calibri" w:eastAsia="Calibri" w:hAnsi="Calibri" w:cs="Times New Roman"/>
          <w:sz w:val="24"/>
          <w:lang w:val="fr-FR"/>
        </w:rPr>
        <w:t xml:space="preserve"> </w:t>
      </w:r>
      <w:r w:rsidRPr="00852DA9">
        <w:rPr>
          <w:rFonts w:ascii="Calibri" w:eastAsia="Calibri" w:hAnsi="Calibri" w:cs="Times New Roman"/>
          <w:sz w:val="24"/>
          <w:lang w:val="fr-FR"/>
        </w:rPr>
        <w:t>des exposés sur la transparence, la norme commune et des th</w:t>
      </w:r>
      <w:r>
        <w:rPr>
          <w:rFonts w:ascii="Calibri" w:eastAsia="Calibri" w:hAnsi="Calibri" w:cs="Times New Roman"/>
          <w:sz w:val="24"/>
          <w:lang w:val="fr-FR"/>
        </w:rPr>
        <w:t>è</w:t>
      </w:r>
      <w:r w:rsidRPr="00852DA9">
        <w:rPr>
          <w:rFonts w:ascii="Calibri" w:eastAsia="Calibri" w:hAnsi="Calibri" w:cs="Times New Roman"/>
          <w:sz w:val="24"/>
          <w:lang w:val="fr-FR"/>
        </w:rPr>
        <w:t xml:space="preserve">mes s’y rapportant dans un grand nombre de forums </w:t>
      </w:r>
      <w:r>
        <w:rPr>
          <w:rFonts w:ascii="Calibri" w:eastAsia="Calibri" w:hAnsi="Calibri" w:cs="Times New Roman"/>
          <w:sz w:val="24"/>
          <w:lang w:val="fr-FR"/>
        </w:rPr>
        <w:t>et de manifestations</w:t>
      </w:r>
      <w:r w:rsidRPr="00852DA9">
        <w:rPr>
          <w:rFonts w:ascii="Calibri" w:eastAsia="Calibri" w:hAnsi="Calibri" w:cs="Times New Roman"/>
          <w:sz w:val="24"/>
          <w:lang w:val="fr-FR"/>
        </w:rPr>
        <w:t xml:space="preserve"> (5.B.1, 5.E.3) </w:t>
      </w:r>
      <w:r>
        <w:rPr>
          <w:rFonts w:ascii="Calibri" w:eastAsia="Calibri" w:hAnsi="Calibri" w:cs="Times New Roman"/>
          <w:sz w:val="24"/>
          <w:lang w:val="fr-FR"/>
        </w:rPr>
        <w:t>et préparé des notes d’orientation pour les membres du Comité directeur et d’autres intervenants qui encouragent la publication de données au format de l’IITA et l’utilisation des données de l’IITA</w:t>
      </w:r>
      <w:r w:rsidRPr="00852DA9">
        <w:rPr>
          <w:rFonts w:ascii="Calibri" w:eastAsia="Calibri" w:hAnsi="Calibri" w:cs="Times New Roman"/>
          <w:sz w:val="24"/>
          <w:lang w:val="fr-FR"/>
        </w:rPr>
        <w:t xml:space="preserve">. </w:t>
      </w:r>
      <w:r>
        <w:rPr>
          <w:rFonts w:ascii="Calibri" w:eastAsia="Calibri" w:hAnsi="Calibri" w:cs="Times New Roman"/>
          <w:sz w:val="24"/>
          <w:lang w:val="fr-FR"/>
        </w:rPr>
        <w:t>Il existe désormais d</w:t>
      </w:r>
      <w:r w:rsidRPr="00852DA9">
        <w:rPr>
          <w:rFonts w:ascii="Calibri" w:eastAsia="Calibri" w:hAnsi="Calibri" w:cs="Times New Roman"/>
          <w:sz w:val="24"/>
          <w:lang w:val="fr-FR"/>
        </w:rPr>
        <w:t>es supports de communi</w:t>
      </w:r>
      <w:r w:rsidRPr="009F22E4">
        <w:rPr>
          <w:rFonts w:ascii="Calibri" w:eastAsia="Calibri" w:hAnsi="Calibri" w:cs="Times New Roman"/>
          <w:sz w:val="24"/>
          <w:lang w:val="fr-FR"/>
        </w:rPr>
        <w:t>cation sur l’IITA en russe, en français, en espagnol et en arabe, ainsi qu’en anglais, sur le site web (5.C.1, 5.C.3). Le Nigéria et Catalpa International (un fournisseur de système de gestion de l</w:t>
      </w:r>
      <w:r w:rsidRPr="003F5803">
        <w:rPr>
          <w:rFonts w:ascii="Calibri" w:eastAsia="Calibri" w:hAnsi="Calibri" w:cs="Times New Roman"/>
          <w:sz w:val="24"/>
          <w:lang w:val="fr-FR"/>
        </w:rPr>
        <w:t>’informati</w:t>
      </w:r>
      <w:r>
        <w:rPr>
          <w:rFonts w:ascii="Calibri" w:eastAsia="Calibri" w:hAnsi="Calibri" w:cs="Times New Roman"/>
          <w:sz w:val="24"/>
          <w:lang w:val="fr-FR"/>
        </w:rPr>
        <w:t>o</w:t>
      </w:r>
      <w:r w:rsidRPr="003F5803">
        <w:rPr>
          <w:rFonts w:ascii="Calibri" w:eastAsia="Calibri" w:hAnsi="Calibri" w:cs="Times New Roman"/>
          <w:sz w:val="24"/>
          <w:lang w:val="fr-FR"/>
        </w:rPr>
        <w:t xml:space="preserve">n sur l’aide) </w:t>
      </w:r>
      <w:r>
        <w:rPr>
          <w:rFonts w:ascii="Calibri" w:eastAsia="Calibri" w:hAnsi="Calibri" w:cs="Times New Roman"/>
          <w:sz w:val="24"/>
          <w:lang w:val="fr-FR"/>
        </w:rPr>
        <w:t xml:space="preserve">sont devenus membres, et le processus d’adhésion est en cours pour la </w:t>
      </w:r>
      <w:r w:rsidRPr="003F5803">
        <w:rPr>
          <w:rFonts w:ascii="Calibri" w:eastAsia="Calibri" w:hAnsi="Calibri" w:cs="Times New Roman"/>
          <w:sz w:val="24"/>
          <w:lang w:val="fr-FR"/>
        </w:rPr>
        <w:t>Somali</w:t>
      </w:r>
      <w:r>
        <w:rPr>
          <w:rFonts w:ascii="Calibri" w:eastAsia="Calibri" w:hAnsi="Calibri" w:cs="Times New Roman"/>
          <w:sz w:val="24"/>
          <w:lang w:val="fr-FR"/>
        </w:rPr>
        <w:t>e</w:t>
      </w:r>
      <w:r w:rsidRPr="003F5803">
        <w:rPr>
          <w:rFonts w:ascii="Calibri" w:eastAsia="Calibri" w:hAnsi="Calibri" w:cs="Times New Roman"/>
          <w:sz w:val="24"/>
          <w:lang w:val="fr-FR"/>
        </w:rPr>
        <w:t xml:space="preserve">, </w:t>
      </w:r>
      <w:r>
        <w:rPr>
          <w:rFonts w:ascii="Calibri" w:eastAsia="Calibri" w:hAnsi="Calibri" w:cs="Times New Roman"/>
          <w:sz w:val="24"/>
          <w:lang w:val="fr-FR"/>
        </w:rPr>
        <w:t xml:space="preserve">le </w:t>
      </w:r>
      <w:r w:rsidRPr="003F5803">
        <w:rPr>
          <w:rFonts w:ascii="Calibri" w:eastAsia="Calibri" w:hAnsi="Calibri" w:cs="Times New Roman"/>
          <w:sz w:val="24"/>
          <w:lang w:val="fr-FR"/>
        </w:rPr>
        <w:t xml:space="preserve">Burundi </w:t>
      </w:r>
      <w:r>
        <w:rPr>
          <w:rFonts w:ascii="Calibri" w:eastAsia="Calibri" w:hAnsi="Calibri" w:cs="Times New Roman"/>
          <w:sz w:val="24"/>
          <w:lang w:val="fr-FR"/>
        </w:rPr>
        <w:t xml:space="preserve">et la Guinée </w:t>
      </w:r>
      <w:r w:rsidRPr="003F5803">
        <w:rPr>
          <w:rFonts w:ascii="Calibri" w:eastAsia="Calibri" w:hAnsi="Calibri" w:cs="Times New Roman"/>
          <w:sz w:val="24"/>
          <w:lang w:val="fr-FR"/>
        </w:rPr>
        <w:t xml:space="preserve">(5.B.2). D’autres activités de communication, notamment l’élaboration du Rapport annuel pour 2015 (5.C.6), la fusion des sites </w:t>
      </w:r>
      <w:r>
        <w:rPr>
          <w:rFonts w:ascii="Calibri" w:eastAsia="Calibri" w:hAnsi="Calibri" w:cs="Times New Roman"/>
          <w:sz w:val="24"/>
          <w:lang w:val="fr-FR"/>
        </w:rPr>
        <w:t>w</w:t>
      </w:r>
      <w:r w:rsidRPr="003F5803">
        <w:rPr>
          <w:rFonts w:ascii="Calibri" w:eastAsia="Calibri" w:hAnsi="Calibri" w:cs="Times New Roman"/>
          <w:sz w:val="24"/>
          <w:lang w:val="fr-FR"/>
        </w:rPr>
        <w:t xml:space="preserve">eb et des outils en ligne en une seule présence sur Internet (5.D.2) et l’exercice de </w:t>
      </w:r>
      <w:r>
        <w:rPr>
          <w:rFonts w:ascii="Calibri" w:eastAsia="Calibri" w:hAnsi="Calibri" w:cs="Times New Roman"/>
          <w:sz w:val="24"/>
          <w:lang w:val="fr-FR"/>
        </w:rPr>
        <w:t xml:space="preserve">refonte du </w:t>
      </w:r>
      <w:r w:rsidRPr="003F5803">
        <w:rPr>
          <w:rFonts w:ascii="Calibri" w:eastAsia="Calibri" w:hAnsi="Calibri" w:cs="Times New Roman"/>
          <w:sz w:val="24"/>
          <w:lang w:val="fr-FR"/>
        </w:rPr>
        <w:t xml:space="preserve">site </w:t>
      </w:r>
      <w:r>
        <w:rPr>
          <w:rFonts w:ascii="Calibri" w:eastAsia="Calibri" w:hAnsi="Calibri" w:cs="Times New Roman"/>
          <w:sz w:val="24"/>
          <w:lang w:val="fr-FR"/>
        </w:rPr>
        <w:t>w</w:t>
      </w:r>
      <w:r w:rsidRPr="003F5803">
        <w:rPr>
          <w:rFonts w:ascii="Calibri" w:eastAsia="Calibri" w:hAnsi="Calibri" w:cs="Times New Roman"/>
          <w:sz w:val="24"/>
          <w:lang w:val="fr-FR"/>
        </w:rPr>
        <w:t xml:space="preserve">eb (5.D.1) </w:t>
      </w:r>
      <w:r>
        <w:rPr>
          <w:rFonts w:ascii="Calibri" w:eastAsia="Calibri" w:hAnsi="Calibri" w:cs="Times New Roman"/>
          <w:sz w:val="24"/>
          <w:lang w:val="fr-FR"/>
        </w:rPr>
        <w:t>ont été reportés en attendant que le Secrétariat dispose du personnel et des ressources nécessaires pour mener ces activités</w:t>
      </w:r>
      <w:r w:rsidRPr="003F5803">
        <w:rPr>
          <w:rFonts w:ascii="Calibri" w:eastAsia="Calibri" w:hAnsi="Calibri" w:cs="Times New Roman"/>
          <w:sz w:val="24"/>
          <w:lang w:val="fr-FR"/>
        </w:rPr>
        <w:t xml:space="preserve">, </w:t>
      </w:r>
      <w:r>
        <w:rPr>
          <w:rFonts w:ascii="Calibri" w:eastAsia="Calibri" w:hAnsi="Calibri" w:cs="Times New Roman"/>
          <w:sz w:val="24"/>
          <w:lang w:val="fr-FR"/>
        </w:rPr>
        <w:t xml:space="preserve">sachant que le </w:t>
      </w:r>
      <w:r w:rsidRPr="003F5803">
        <w:rPr>
          <w:rFonts w:ascii="Calibri" w:eastAsia="Calibri" w:hAnsi="Calibri" w:cs="Times New Roman"/>
          <w:sz w:val="24"/>
          <w:lang w:val="fr-FR"/>
        </w:rPr>
        <w:t>R</w:t>
      </w:r>
      <w:r>
        <w:rPr>
          <w:rFonts w:ascii="Calibri" w:eastAsia="Calibri" w:hAnsi="Calibri" w:cs="Times New Roman"/>
          <w:sz w:val="24"/>
          <w:lang w:val="fr-FR"/>
        </w:rPr>
        <w:t xml:space="preserve">apport annuel devrait être préparé au cours du quatrième trimestre du Deuxième exercice et que d’autres activités sont prévues au cours du </w:t>
      </w:r>
      <w:r w:rsidRPr="003F5803">
        <w:rPr>
          <w:rFonts w:ascii="Calibri" w:eastAsia="Calibri" w:hAnsi="Calibri" w:cs="Times New Roman"/>
          <w:sz w:val="24"/>
          <w:lang w:val="fr-FR"/>
        </w:rPr>
        <w:t xml:space="preserve">Troisième exercice. </w:t>
      </w:r>
    </w:p>
    <w:p w14:paraId="2CF53714" w14:textId="77777777" w:rsidR="00A43649" w:rsidRPr="00192C22" w:rsidRDefault="00A43649" w:rsidP="00A43649">
      <w:pPr>
        <w:jc w:val="both"/>
        <w:rPr>
          <w:rFonts w:ascii="Calibri" w:eastAsia="Calibri" w:hAnsi="Calibri" w:cs="Times New Roman"/>
          <w:b/>
          <w:sz w:val="24"/>
          <w:lang w:val="fr-FR"/>
        </w:rPr>
      </w:pPr>
      <w:r>
        <w:rPr>
          <w:rFonts w:ascii="Calibri" w:eastAsia="Calibri" w:hAnsi="Calibri" w:cs="Times New Roman"/>
          <w:b/>
          <w:sz w:val="24"/>
          <w:lang w:val="fr-FR"/>
        </w:rPr>
        <w:t xml:space="preserve">Vue d’ensemble de la mise en œuvre au cours du Deuxième exercice </w:t>
      </w:r>
    </w:p>
    <w:p w14:paraId="564EB6E2" w14:textId="77777777" w:rsidR="00A43649" w:rsidRPr="005E5986" w:rsidRDefault="00A43649" w:rsidP="00A43649">
      <w:pPr>
        <w:jc w:val="both"/>
        <w:rPr>
          <w:rFonts w:ascii="Calibri" w:eastAsia="Calibri" w:hAnsi="Calibri" w:cs="Times New Roman"/>
          <w:sz w:val="24"/>
          <w:lang w:val="fr-FR"/>
        </w:rPr>
      </w:pPr>
      <w:r w:rsidRPr="00000F3A">
        <w:rPr>
          <w:rFonts w:ascii="Calibri" w:eastAsia="Calibri" w:hAnsi="Calibri" w:cs="Times New Roman"/>
          <w:sz w:val="24"/>
          <w:lang w:val="fr-FR"/>
        </w:rPr>
        <w:t>L’équipe technique est plus resserrée qu’elle ne l’était au début de l’année</w:t>
      </w:r>
      <w:r>
        <w:rPr>
          <w:rFonts w:ascii="Calibri" w:eastAsia="Calibri" w:hAnsi="Calibri" w:cs="Times New Roman"/>
          <w:sz w:val="24"/>
          <w:lang w:val="fr-FR"/>
        </w:rPr>
        <w:t>,</w:t>
      </w:r>
      <w:r w:rsidRPr="00000F3A">
        <w:rPr>
          <w:rFonts w:ascii="Calibri" w:eastAsia="Calibri" w:hAnsi="Calibri" w:cs="Times New Roman"/>
          <w:sz w:val="24"/>
          <w:lang w:val="fr-FR"/>
        </w:rPr>
        <w:t xml:space="preserve"> alors que les demandes d’assistance sont de plus en plus nombreuses.</w:t>
      </w:r>
      <w:r>
        <w:rPr>
          <w:rFonts w:ascii="Calibri" w:eastAsia="Calibri" w:hAnsi="Calibri" w:cs="Times New Roman"/>
          <w:sz w:val="24"/>
          <w:lang w:val="fr-FR"/>
        </w:rPr>
        <w:t xml:space="preserve"> </w:t>
      </w:r>
      <w:r w:rsidRPr="00000F3A">
        <w:rPr>
          <w:rFonts w:ascii="Calibri" w:eastAsia="Calibri" w:hAnsi="Calibri" w:cs="Times New Roman"/>
          <w:sz w:val="24"/>
          <w:lang w:val="fr-FR"/>
        </w:rPr>
        <w:t xml:space="preserve">De même, les activités de </w:t>
      </w:r>
      <w:r w:rsidRPr="00000F3A">
        <w:rPr>
          <w:rFonts w:ascii="Calibri" w:eastAsia="Calibri" w:hAnsi="Calibri" w:cs="Times New Roman"/>
          <w:sz w:val="24"/>
          <w:lang w:val="fr-FR"/>
        </w:rPr>
        <w:lastRenderedPageBreak/>
        <w:t>communication et de sensibilis</w:t>
      </w:r>
      <w:r>
        <w:rPr>
          <w:rFonts w:ascii="Calibri" w:eastAsia="Calibri" w:hAnsi="Calibri" w:cs="Times New Roman"/>
          <w:sz w:val="24"/>
          <w:lang w:val="fr-FR"/>
        </w:rPr>
        <w:t>a</w:t>
      </w:r>
      <w:r w:rsidRPr="00000F3A">
        <w:rPr>
          <w:rFonts w:ascii="Calibri" w:eastAsia="Calibri" w:hAnsi="Calibri" w:cs="Times New Roman"/>
          <w:sz w:val="24"/>
          <w:lang w:val="fr-FR"/>
        </w:rPr>
        <w:t xml:space="preserve">tion </w:t>
      </w:r>
      <w:r>
        <w:rPr>
          <w:rFonts w:ascii="Calibri" w:eastAsia="Calibri" w:hAnsi="Calibri" w:cs="Times New Roman"/>
          <w:sz w:val="24"/>
          <w:lang w:val="fr-FR"/>
        </w:rPr>
        <w:t>ont été affectées par le manque du personnel du Secrétariat</w:t>
      </w:r>
      <w:r w:rsidRPr="00000F3A">
        <w:rPr>
          <w:rFonts w:ascii="Calibri" w:eastAsia="Calibri" w:hAnsi="Calibri" w:cs="Times New Roman"/>
          <w:sz w:val="24"/>
          <w:lang w:val="fr-FR"/>
        </w:rPr>
        <w:t>. Ce manqu</w:t>
      </w:r>
      <w:r>
        <w:rPr>
          <w:rFonts w:ascii="Calibri" w:eastAsia="Calibri" w:hAnsi="Calibri" w:cs="Times New Roman"/>
          <w:sz w:val="24"/>
          <w:lang w:val="fr-FR"/>
        </w:rPr>
        <w:t>e</w:t>
      </w:r>
      <w:r w:rsidRPr="00000F3A">
        <w:rPr>
          <w:rFonts w:ascii="Calibri" w:eastAsia="Calibri" w:hAnsi="Calibri" w:cs="Times New Roman"/>
          <w:sz w:val="24"/>
          <w:lang w:val="fr-FR"/>
        </w:rPr>
        <w:t xml:space="preserve"> de personnel a eu des r</w:t>
      </w:r>
      <w:r>
        <w:rPr>
          <w:rFonts w:ascii="Calibri" w:eastAsia="Calibri" w:hAnsi="Calibri" w:cs="Times New Roman"/>
          <w:sz w:val="24"/>
          <w:lang w:val="fr-FR"/>
        </w:rPr>
        <w:t>é</w:t>
      </w:r>
      <w:r w:rsidRPr="00000F3A">
        <w:rPr>
          <w:rFonts w:ascii="Calibri" w:eastAsia="Calibri" w:hAnsi="Calibri" w:cs="Times New Roman"/>
          <w:sz w:val="24"/>
          <w:lang w:val="fr-FR"/>
        </w:rPr>
        <w:t xml:space="preserve">percussions tangibles sur la capacité du Secrétariat </w:t>
      </w:r>
      <w:r>
        <w:rPr>
          <w:rFonts w:ascii="Calibri" w:eastAsia="Calibri" w:hAnsi="Calibri" w:cs="Times New Roman"/>
          <w:sz w:val="24"/>
          <w:lang w:val="fr-FR"/>
        </w:rPr>
        <w:t>à atteindre tous ses objectifs de façon efficace</w:t>
      </w:r>
      <w:r w:rsidRPr="00000F3A">
        <w:rPr>
          <w:rFonts w:ascii="Calibri" w:eastAsia="Calibri" w:hAnsi="Calibri" w:cs="Times New Roman"/>
          <w:sz w:val="24"/>
          <w:lang w:val="fr-FR"/>
        </w:rPr>
        <w:t xml:space="preserve">. </w:t>
      </w:r>
      <w:r w:rsidRPr="005E5986">
        <w:rPr>
          <w:rFonts w:ascii="Calibri" w:eastAsia="Calibri" w:hAnsi="Calibri" w:cs="Times New Roman"/>
          <w:sz w:val="24"/>
          <w:lang w:val="fr-FR"/>
        </w:rPr>
        <w:t>Alors que la fin du troisièm</w:t>
      </w:r>
      <w:r w:rsidRPr="00867776">
        <w:rPr>
          <w:rFonts w:ascii="Calibri" w:eastAsia="Calibri" w:hAnsi="Calibri" w:cs="Times New Roman"/>
          <w:sz w:val="24"/>
          <w:lang w:val="fr-FR"/>
        </w:rPr>
        <w:t xml:space="preserve">e trimestre approche, il reste encore beaucoup à faire au cours du quatrième trimestre et le Secrétariat poursuivra ses activités de mise en œuvre des principaux éléments du </w:t>
      </w:r>
      <w:bookmarkStart w:id="1" w:name="_GoBack"/>
      <w:bookmarkEnd w:id="1"/>
      <w:r w:rsidRPr="00867776">
        <w:rPr>
          <w:rFonts w:ascii="Calibri" w:eastAsia="Calibri" w:hAnsi="Calibri" w:cs="Times New Roman"/>
          <w:sz w:val="24"/>
          <w:lang w:val="fr-FR"/>
        </w:rPr>
        <w:t>pro</w:t>
      </w:r>
      <w:r w:rsidRPr="005E5986">
        <w:rPr>
          <w:rFonts w:ascii="Calibri" w:eastAsia="Calibri" w:hAnsi="Calibri" w:cs="Times New Roman"/>
          <w:sz w:val="24"/>
          <w:lang w:val="fr-FR"/>
        </w:rPr>
        <w:t>gramme de travail</w:t>
      </w:r>
      <w:r>
        <w:rPr>
          <w:rFonts w:ascii="Calibri" w:eastAsia="Calibri" w:hAnsi="Calibri" w:cs="Times New Roman"/>
          <w:sz w:val="24"/>
          <w:lang w:val="fr-FR"/>
        </w:rPr>
        <w:t xml:space="preserve"> restant pour le Deuxième exercice et reportera celles qui ne peuvent être menées à bien</w:t>
      </w:r>
      <w:r w:rsidRPr="005E5986">
        <w:rPr>
          <w:rFonts w:ascii="Calibri" w:eastAsia="Calibri" w:hAnsi="Calibri" w:cs="Times New Roman"/>
          <w:sz w:val="24"/>
          <w:lang w:val="fr-FR"/>
        </w:rPr>
        <w:t>.</w:t>
      </w:r>
    </w:p>
    <w:p w14:paraId="303506AF" w14:textId="1009187B" w:rsidR="0029241A" w:rsidRPr="00E00A73" w:rsidRDefault="0029241A" w:rsidP="00A43649">
      <w:pPr>
        <w:jc w:val="both"/>
        <w:rPr>
          <w:b/>
          <w:lang w:val="fr-FR"/>
        </w:rPr>
      </w:pPr>
    </w:p>
    <w:sectPr w:rsidR="0029241A" w:rsidRPr="00E00A73" w:rsidSect="00A43649">
      <w:headerReference w:type="even" r:id="rId9"/>
      <w:headerReference w:type="default" r:id="rId10"/>
      <w:footerReference w:type="default" r:id="rId11"/>
      <w:headerReference w:type="first" r:id="rId12"/>
      <w:pgSz w:w="11906" w:h="16838"/>
      <w:pgMar w:top="1440" w:right="1440" w:bottom="1440" w:left="1440" w:header="567"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8FD70" w14:textId="77777777" w:rsidR="00425C4D" w:rsidRDefault="00425C4D" w:rsidP="00336350">
      <w:pPr>
        <w:spacing w:after="0" w:line="240" w:lineRule="auto"/>
      </w:pPr>
      <w:r>
        <w:separator/>
      </w:r>
    </w:p>
  </w:endnote>
  <w:endnote w:type="continuationSeparator" w:id="0">
    <w:p w14:paraId="72D1DF84" w14:textId="77777777" w:rsidR="00425C4D" w:rsidRDefault="00425C4D" w:rsidP="0033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356279090"/>
      <w:docPartObj>
        <w:docPartGallery w:val="Page Numbers (Bottom of Page)"/>
        <w:docPartUnique/>
      </w:docPartObj>
    </w:sdtPr>
    <w:sdtEndPr>
      <w:rPr>
        <w:color w:val="B9C92E" w:themeColor="background1" w:themeShade="80"/>
        <w:spacing w:val="60"/>
      </w:rPr>
    </w:sdtEndPr>
    <w:sdtContent>
      <w:p w14:paraId="539EB4E0" w14:textId="77777777" w:rsidR="006A5F86" w:rsidRDefault="006A5F86">
        <w:pPr>
          <w:pStyle w:val="Footer"/>
          <w:pBdr>
            <w:top w:val="single" w:sz="4" w:space="1" w:color="E8EEB6" w:themeColor="background1" w:themeShade="D9"/>
          </w:pBdr>
          <w:jc w:val="right"/>
        </w:pPr>
        <w:r>
          <w:fldChar w:fldCharType="begin"/>
        </w:r>
        <w:r>
          <w:instrText xml:space="preserve"> PAGE   \* MERGEFORMAT </w:instrText>
        </w:r>
        <w:r>
          <w:fldChar w:fldCharType="separate"/>
        </w:r>
        <w:r w:rsidR="009D5B58">
          <w:rPr>
            <w:noProof/>
          </w:rPr>
          <w:t>8</w:t>
        </w:r>
        <w:r>
          <w:rPr>
            <w:noProof/>
          </w:rPr>
          <w:fldChar w:fldCharType="end"/>
        </w:r>
        <w:r>
          <w:t xml:space="preserve"> | </w:t>
        </w:r>
        <w:r>
          <w:rPr>
            <w:color w:val="B9C92E" w:themeColor="background1" w:themeShade="80"/>
            <w:spacing w:val="60"/>
          </w:rPr>
          <w:t>Page</w:t>
        </w:r>
      </w:p>
    </w:sdtContent>
  </w:sdt>
  <w:p w14:paraId="0A8DE41F" w14:textId="77777777" w:rsidR="006A5F86" w:rsidRDefault="006A5F8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831CB" w14:textId="77777777" w:rsidR="00425C4D" w:rsidRDefault="00425C4D" w:rsidP="00336350">
      <w:pPr>
        <w:spacing w:after="0" w:line="240" w:lineRule="auto"/>
      </w:pPr>
      <w:r>
        <w:separator/>
      </w:r>
    </w:p>
  </w:footnote>
  <w:footnote w:type="continuationSeparator" w:id="0">
    <w:p w14:paraId="22C6875E" w14:textId="77777777" w:rsidR="00425C4D" w:rsidRDefault="00425C4D" w:rsidP="00336350">
      <w:pPr>
        <w:spacing w:after="0" w:line="240" w:lineRule="auto"/>
      </w:pPr>
      <w:r>
        <w:continuationSeparator/>
      </w:r>
    </w:p>
  </w:footnote>
  <w:footnote w:id="1">
    <w:p w14:paraId="0E78BF8B" w14:textId="77777777" w:rsidR="00A43649" w:rsidRPr="00A51E11" w:rsidRDefault="00A43649" w:rsidP="00A43649">
      <w:pPr>
        <w:pStyle w:val="FootnoteText"/>
        <w:rPr>
          <w:lang w:val="fr-FR"/>
        </w:rPr>
      </w:pPr>
      <w:r w:rsidRPr="00722B3A">
        <w:rPr>
          <w:rStyle w:val="FootnoteReference"/>
        </w:rPr>
        <w:footnoteRef/>
      </w:r>
      <w:r w:rsidRPr="00A51E11">
        <w:rPr>
          <w:lang w:val="fr-FR"/>
        </w:rPr>
        <w:t xml:space="preserve"> Document 6.E – </w:t>
      </w:r>
      <w:r>
        <w:rPr>
          <w:lang w:val="fr-FR"/>
        </w:rPr>
        <w:t>Compte de résultat du D</w:t>
      </w:r>
      <w:r w:rsidRPr="00A51E11">
        <w:rPr>
          <w:lang w:val="fr-FR"/>
        </w:rPr>
        <w:t>euxième exerci</w:t>
      </w:r>
      <w:r>
        <w:rPr>
          <w:lang w:val="fr-FR"/>
        </w:rPr>
        <w:t>c</w:t>
      </w:r>
      <w:r w:rsidRPr="00A51E11">
        <w:rPr>
          <w:lang w:val="fr-FR"/>
        </w:rPr>
        <w:t xml:space="preserve">e </w:t>
      </w:r>
    </w:p>
  </w:footnote>
  <w:footnote w:id="2">
    <w:p w14:paraId="4958FB88" w14:textId="77777777" w:rsidR="00A43649" w:rsidRPr="004D4806" w:rsidRDefault="00A43649" w:rsidP="00A43649">
      <w:pPr>
        <w:pStyle w:val="FootnoteText"/>
        <w:rPr>
          <w:lang w:val="fr-FR"/>
        </w:rPr>
      </w:pPr>
      <w:r w:rsidRPr="004E1B62">
        <w:rPr>
          <w:rStyle w:val="FootnoteReference"/>
        </w:rPr>
        <w:footnoteRef/>
      </w:r>
      <w:r w:rsidRPr="004E1B62">
        <w:rPr>
          <w:lang w:val="fr-FR"/>
        </w:rPr>
        <w:t xml:space="preserve"> </w:t>
      </w:r>
      <w:r w:rsidRPr="004E1B62">
        <w:rPr>
          <w:sz w:val="16"/>
          <w:lang w:val="fr-FR"/>
        </w:rPr>
        <w:t>Les dépenses se basent sur les États financiers provisoires pour la période allant jusqu’au 30 avril 2015. Les chiffres définitifs seront indiqués</w:t>
      </w:r>
      <w:r w:rsidRPr="004D4806">
        <w:rPr>
          <w:sz w:val="16"/>
          <w:lang w:val="fr-FR"/>
        </w:rPr>
        <w:t xml:space="preserve"> dans les états financiers certifi</w:t>
      </w:r>
      <w:r>
        <w:rPr>
          <w:sz w:val="16"/>
          <w:lang w:val="fr-FR"/>
        </w:rPr>
        <w:t>é</w:t>
      </w:r>
      <w:r w:rsidRPr="004D4806">
        <w:rPr>
          <w:sz w:val="16"/>
          <w:lang w:val="fr-FR"/>
        </w:rPr>
        <w:t xml:space="preserve">s </w:t>
      </w:r>
      <w:r>
        <w:rPr>
          <w:sz w:val="16"/>
          <w:lang w:val="fr-FR"/>
        </w:rPr>
        <w:t xml:space="preserve">dès la clôture des comptes pour l’exercice financier. </w:t>
      </w:r>
    </w:p>
  </w:footnote>
  <w:footnote w:id="3">
    <w:p w14:paraId="75B6678B" w14:textId="77777777" w:rsidR="00A43649" w:rsidRPr="009068A5" w:rsidRDefault="00A43649" w:rsidP="00A43649">
      <w:pPr>
        <w:pStyle w:val="FootnoteText"/>
        <w:rPr>
          <w:sz w:val="16"/>
          <w:lang w:val="fr-FR"/>
        </w:rPr>
      </w:pPr>
      <w:r>
        <w:rPr>
          <w:rStyle w:val="FootnoteReference"/>
        </w:rPr>
        <w:footnoteRef/>
      </w:r>
      <w:r w:rsidRPr="009068A5">
        <w:rPr>
          <w:lang w:val="fr-FR"/>
        </w:rPr>
        <w:t xml:space="preserve"> </w:t>
      </w:r>
      <w:r w:rsidRPr="009068A5">
        <w:rPr>
          <w:sz w:val="16"/>
          <w:lang w:val="fr-FR"/>
        </w:rPr>
        <w:t xml:space="preserve">Les chiffres indiqués ici se </w:t>
      </w:r>
      <w:r w:rsidRPr="00865275">
        <w:rPr>
          <w:sz w:val="16"/>
          <w:lang w:val="fr-FR"/>
        </w:rPr>
        <w:t>réfèrent aux Exercices 1 et 2 de l’IITA, étant donné que les états financiers officiels sont produits par année calendaire et ne sont donc pas alignés avec l’exercice financier</w:t>
      </w:r>
      <w:r>
        <w:rPr>
          <w:sz w:val="16"/>
          <w:lang w:val="fr-FR"/>
        </w:rPr>
        <w:t xml:space="preserve"> de l’IITA, qui va de septembre à août</w:t>
      </w:r>
      <w:r w:rsidRPr="009068A5">
        <w:rPr>
          <w:sz w:val="16"/>
          <w:lang w:val="fr-FR"/>
        </w:rPr>
        <w:t>.</w:t>
      </w:r>
    </w:p>
  </w:footnote>
  <w:footnote w:id="4">
    <w:p w14:paraId="71AF4936" w14:textId="77777777" w:rsidR="00A43649" w:rsidRPr="009068A5" w:rsidRDefault="00A43649" w:rsidP="00A43649">
      <w:pPr>
        <w:pStyle w:val="FootnoteText"/>
        <w:rPr>
          <w:sz w:val="16"/>
          <w:szCs w:val="16"/>
          <w:lang w:val="fr-FR"/>
        </w:rPr>
      </w:pPr>
      <w:r>
        <w:rPr>
          <w:rStyle w:val="FootnoteReference"/>
        </w:rPr>
        <w:footnoteRef/>
      </w:r>
      <w:r w:rsidRPr="009068A5">
        <w:rPr>
          <w:sz w:val="16"/>
          <w:szCs w:val="16"/>
          <w:lang w:val="fr-FR"/>
        </w:rPr>
        <w:t xml:space="preserve"> Pour de plus a</w:t>
      </w:r>
      <w:r>
        <w:rPr>
          <w:sz w:val="16"/>
          <w:szCs w:val="16"/>
          <w:lang w:val="fr-FR"/>
        </w:rPr>
        <w:t xml:space="preserve">mples informations, voir le document </w:t>
      </w:r>
      <w:r w:rsidRPr="009068A5">
        <w:rPr>
          <w:sz w:val="16"/>
          <w:szCs w:val="16"/>
          <w:lang w:val="fr-FR"/>
        </w:rPr>
        <w:t xml:space="preserve">6.E </w:t>
      </w:r>
      <w:r>
        <w:rPr>
          <w:sz w:val="16"/>
          <w:szCs w:val="16"/>
          <w:lang w:val="fr-FR"/>
        </w:rPr>
        <w:t>–</w:t>
      </w:r>
      <w:r w:rsidRPr="009068A5">
        <w:rPr>
          <w:sz w:val="16"/>
          <w:szCs w:val="16"/>
          <w:lang w:val="fr-FR"/>
        </w:rPr>
        <w:t xml:space="preserve"> </w:t>
      </w:r>
      <w:r>
        <w:rPr>
          <w:sz w:val="16"/>
          <w:szCs w:val="16"/>
          <w:lang w:val="fr-FR"/>
        </w:rPr>
        <w:t>Compte de résultat du Deuxième exercice de l’</w:t>
      </w:r>
      <w:r w:rsidRPr="009068A5">
        <w:rPr>
          <w:sz w:val="16"/>
          <w:szCs w:val="16"/>
          <w:lang w:val="fr-FR"/>
        </w:rPr>
        <w:t>I</w:t>
      </w:r>
      <w:r>
        <w:rPr>
          <w:sz w:val="16"/>
          <w:szCs w:val="16"/>
          <w:lang w:val="fr-FR"/>
        </w:rPr>
        <w:t xml:space="preserve">ITA. </w:t>
      </w:r>
    </w:p>
    <w:p w14:paraId="6C98976C" w14:textId="77777777" w:rsidR="00A43649" w:rsidRPr="009068A5" w:rsidRDefault="00A43649" w:rsidP="00A43649">
      <w:pPr>
        <w:pStyle w:val="FootnoteText"/>
        <w:rPr>
          <w:sz w:val="16"/>
          <w:lang w:val="fr-FR"/>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B8AB30" w14:textId="77777777" w:rsidR="006A5F86" w:rsidRDefault="009D5B58">
    <w:pPr>
      <w:pStyle w:val="Header"/>
    </w:pPr>
    <w:r>
      <w:rPr>
        <w:noProof/>
      </w:rPr>
      <w:pict w14:anchorId="36387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5887" o:spid="_x0000_s2074" type="#_x0000_t75" style="position:absolute;margin-left:0;margin-top:0;width:595.45pt;height:841.9pt;z-index:-251657216;mso-position-horizontal:center;mso-position-horizontal-relative:margin;mso-position-vertical:center;mso-position-vertical-relative:margin" o:allowincell="f">
          <v:imagedata r:id="rId1" o:title="watermark_12pc_smaller"/>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9855FC" w14:textId="3A3C9ED6" w:rsidR="006A5F86" w:rsidRDefault="009D5B58">
    <w:pPr>
      <w:pStyle w:val="Header"/>
    </w:pPr>
    <w:r>
      <w:rPr>
        <w:noProof/>
      </w:rPr>
      <w:pict w14:anchorId="303BC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5888" o:spid="_x0000_s2075" type="#_x0000_t75" style="position:absolute;margin-left:0;margin-top:0;width:595.45pt;height:841.9pt;z-index:-251656192;mso-position-horizontal:center;mso-position-horizontal-relative:margin;mso-position-vertical:center;mso-position-vertical-relative:margin" o:allowincell="f">
          <v:imagedata r:id="rId1" o:title="watermark_12pc_smaller"/>
          <w10:wrap anchorx="margin" anchory="margin"/>
        </v:shape>
      </w:pict>
    </w:r>
  </w:p>
  <w:p w14:paraId="68278B6C" w14:textId="77777777" w:rsidR="006A5F86" w:rsidRDefault="006A5F8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EE418E" w14:textId="1B0F31BC" w:rsidR="006A5F86" w:rsidRDefault="00DA2EF0">
    <w:pPr>
      <w:pStyle w:val="Header"/>
    </w:pPr>
    <w:r>
      <w:rPr>
        <w:noProof/>
        <w:lang w:val="en-US" w:eastAsia="en-US"/>
      </w:rPr>
      <w:drawing>
        <wp:inline distT="0" distB="0" distL="0" distR="0" wp14:anchorId="30F3AF2C" wp14:editId="0F93F577">
          <wp:extent cx="2286000" cy="821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I logo RGB 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7406" cy="828785"/>
                  </a:xfrm>
                  <a:prstGeom prst="rect">
                    <a:avLst/>
                  </a:prstGeom>
                </pic:spPr>
              </pic:pic>
            </a:graphicData>
          </a:graphic>
        </wp:inline>
      </w:drawing>
    </w:r>
    <w:r w:rsidR="009D5B58">
      <w:rPr>
        <w:noProof/>
      </w:rPr>
      <w:pict w14:anchorId="6E1B7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5886" o:spid="_x0000_s2073" type="#_x0000_t75" style="position:absolute;margin-left:0;margin-top:0;width:595.45pt;height:841.9pt;z-index:-251658240;mso-position-horizontal:center;mso-position-horizontal-relative:margin;mso-position-vertical:center;mso-position-vertical-relative:margin" o:allowincell="f">
          <v:imagedata r:id="rId2" o:title="watermark_12pc_smaller"/>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3C2"/>
    <w:multiLevelType w:val="hybridMultilevel"/>
    <w:tmpl w:val="7BF83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230531"/>
    <w:multiLevelType w:val="hybridMultilevel"/>
    <w:tmpl w:val="95D4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F229AA"/>
    <w:multiLevelType w:val="hybridMultilevel"/>
    <w:tmpl w:val="32EAB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9F11BB5"/>
    <w:multiLevelType w:val="hybridMultilevel"/>
    <w:tmpl w:val="2912E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5A5752"/>
    <w:multiLevelType w:val="hybridMultilevel"/>
    <w:tmpl w:val="7AE4E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E0028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E794336"/>
    <w:multiLevelType w:val="hybridMultilevel"/>
    <w:tmpl w:val="4376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E24560"/>
    <w:multiLevelType w:val="hybridMultilevel"/>
    <w:tmpl w:val="93EC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7C15D7"/>
    <w:multiLevelType w:val="hybridMultilevel"/>
    <w:tmpl w:val="3288D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7F1C0B"/>
    <w:multiLevelType w:val="hybridMultilevel"/>
    <w:tmpl w:val="0CE2B40E"/>
    <w:lvl w:ilvl="0" w:tplc="37C28B3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nsid w:val="2479786B"/>
    <w:multiLevelType w:val="hybridMultilevel"/>
    <w:tmpl w:val="C9241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F15372"/>
    <w:multiLevelType w:val="hybridMultilevel"/>
    <w:tmpl w:val="EA72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6D3337"/>
    <w:multiLevelType w:val="hybridMultilevel"/>
    <w:tmpl w:val="ECEE1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EA525CD"/>
    <w:multiLevelType w:val="hybridMultilevel"/>
    <w:tmpl w:val="D2489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9E1781"/>
    <w:multiLevelType w:val="hybridMultilevel"/>
    <w:tmpl w:val="A8007E1A"/>
    <w:lvl w:ilvl="0" w:tplc="27B83AD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C235C2"/>
    <w:multiLevelType w:val="hybridMultilevel"/>
    <w:tmpl w:val="37BEC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7A421C4"/>
    <w:multiLevelType w:val="hybridMultilevel"/>
    <w:tmpl w:val="0A04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0A19DA"/>
    <w:multiLevelType w:val="hybridMultilevel"/>
    <w:tmpl w:val="8DE0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8326FA"/>
    <w:multiLevelType w:val="hybridMultilevel"/>
    <w:tmpl w:val="0D6C6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C9F3116"/>
    <w:multiLevelType w:val="hybridMultilevel"/>
    <w:tmpl w:val="408CA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367596B"/>
    <w:multiLevelType w:val="hybridMultilevel"/>
    <w:tmpl w:val="3D1228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A950DE"/>
    <w:multiLevelType w:val="hybridMultilevel"/>
    <w:tmpl w:val="38C0A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4947D04"/>
    <w:multiLevelType w:val="hybridMultilevel"/>
    <w:tmpl w:val="AA9CB2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903E4"/>
    <w:multiLevelType w:val="hybridMultilevel"/>
    <w:tmpl w:val="EC38E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833752B"/>
    <w:multiLevelType w:val="hybridMultilevel"/>
    <w:tmpl w:val="64A451AA"/>
    <w:lvl w:ilvl="0" w:tplc="0809000F">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5">
    <w:nsid w:val="606B34B1"/>
    <w:multiLevelType w:val="hybridMultilevel"/>
    <w:tmpl w:val="54EA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727D0F"/>
    <w:multiLevelType w:val="hybridMultilevel"/>
    <w:tmpl w:val="EF3A3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C275005"/>
    <w:multiLevelType w:val="hybridMultilevel"/>
    <w:tmpl w:val="2828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B94"/>
    <w:multiLevelType w:val="hybridMultilevel"/>
    <w:tmpl w:val="83DC2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9BA17C4"/>
    <w:multiLevelType w:val="hybridMultilevel"/>
    <w:tmpl w:val="FFD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27"/>
  </w:num>
  <w:num w:numId="4">
    <w:abstractNumId w:val="2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1"/>
  </w:num>
  <w:num w:numId="8">
    <w:abstractNumId w:val="26"/>
  </w:num>
  <w:num w:numId="9">
    <w:abstractNumId w:val="12"/>
  </w:num>
  <w:num w:numId="10">
    <w:abstractNumId w:val="29"/>
  </w:num>
  <w:num w:numId="11">
    <w:abstractNumId w:val="21"/>
  </w:num>
  <w:num w:numId="12">
    <w:abstractNumId w:val="19"/>
  </w:num>
  <w:num w:numId="13">
    <w:abstractNumId w:val="23"/>
  </w:num>
  <w:num w:numId="14">
    <w:abstractNumId w:val="13"/>
  </w:num>
  <w:num w:numId="15">
    <w:abstractNumId w:val="8"/>
  </w:num>
  <w:num w:numId="16">
    <w:abstractNumId w:val="28"/>
  </w:num>
  <w:num w:numId="17">
    <w:abstractNumId w:val="15"/>
  </w:num>
  <w:num w:numId="18">
    <w:abstractNumId w:val="17"/>
  </w:num>
  <w:num w:numId="19">
    <w:abstractNumId w:val="14"/>
  </w:num>
  <w:num w:numId="20">
    <w:abstractNumId w:val="0"/>
  </w:num>
  <w:num w:numId="21">
    <w:abstractNumId w:val="22"/>
  </w:num>
  <w:num w:numId="22">
    <w:abstractNumId w:val="18"/>
  </w:num>
  <w:num w:numId="23">
    <w:abstractNumId w:val="3"/>
  </w:num>
  <w:num w:numId="24">
    <w:abstractNumId w:val="7"/>
  </w:num>
  <w:num w:numId="25">
    <w:abstractNumId w:val="4"/>
  </w:num>
  <w:num w:numId="26">
    <w:abstractNumId w:val="24"/>
  </w:num>
  <w:num w:numId="27">
    <w:abstractNumId w:val="2"/>
  </w:num>
  <w:num w:numId="28">
    <w:abstractNumId w:val="16"/>
  </w:num>
  <w:num w:numId="29">
    <w:abstractNumId w:val="25"/>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350"/>
    <w:rsid w:val="00000096"/>
    <w:rsid w:val="00000D39"/>
    <w:rsid w:val="00012685"/>
    <w:rsid w:val="00014E9B"/>
    <w:rsid w:val="000241F6"/>
    <w:rsid w:val="00026442"/>
    <w:rsid w:val="000267F4"/>
    <w:rsid w:val="00067047"/>
    <w:rsid w:val="00067982"/>
    <w:rsid w:val="00085623"/>
    <w:rsid w:val="000A19F0"/>
    <w:rsid w:val="000A1B78"/>
    <w:rsid w:val="000B04C8"/>
    <w:rsid w:val="000B6AEC"/>
    <w:rsid w:val="000C5C8E"/>
    <w:rsid w:val="000D404D"/>
    <w:rsid w:val="000D6EFD"/>
    <w:rsid w:val="000E1B99"/>
    <w:rsid w:val="000E5390"/>
    <w:rsid w:val="000E54AA"/>
    <w:rsid w:val="000F3AF3"/>
    <w:rsid w:val="000F5378"/>
    <w:rsid w:val="00107191"/>
    <w:rsid w:val="001153EF"/>
    <w:rsid w:val="0013102B"/>
    <w:rsid w:val="0013181B"/>
    <w:rsid w:val="001328C1"/>
    <w:rsid w:val="001559BC"/>
    <w:rsid w:val="001600EE"/>
    <w:rsid w:val="00162322"/>
    <w:rsid w:val="00177A25"/>
    <w:rsid w:val="00177C82"/>
    <w:rsid w:val="001B0123"/>
    <w:rsid w:val="001B510E"/>
    <w:rsid w:val="001B735A"/>
    <w:rsid w:val="001C141B"/>
    <w:rsid w:val="001C1B2B"/>
    <w:rsid w:val="001C4D31"/>
    <w:rsid w:val="001D3F9B"/>
    <w:rsid w:val="001D53E8"/>
    <w:rsid w:val="001E61B8"/>
    <w:rsid w:val="002000E7"/>
    <w:rsid w:val="00210923"/>
    <w:rsid w:val="00212081"/>
    <w:rsid w:val="00213AF4"/>
    <w:rsid w:val="002148B1"/>
    <w:rsid w:val="00216EFB"/>
    <w:rsid w:val="002336AA"/>
    <w:rsid w:val="002414DF"/>
    <w:rsid w:val="00257DE7"/>
    <w:rsid w:val="002642AD"/>
    <w:rsid w:val="002706C7"/>
    <w:rsid w:val="002811E7"/>
    <w:rsid w:val="0028662B"/>
    <w:rsid w:val="0029241A"/>
    <w:rsid w:val="002A199A"/>
    <w:rsid w:val="002A748A"/>
    <w:rsid w:val="002C0A39"/>
    <w:rsid w:val="002D0F61"/>
    <w:rsid w:val="0030675B"/>
    <w:rsid w:val="00317B8F"/>
    <w:rsid w:val="0032516A"/>
    <w:rsid w:val="00330288"/>
    <w:rsid w:val="003341D4"/>
    <w:rsid w:val="00335DA1"/>
    <w:rsid w:val="00336350"/>
    <w:rsid w:val="0034148D"/>
    <w:rsid w:val="003612FF"/>
    <w:rsid w:val="00380534"/>
    <w:rsid w:val="00384EF3"/>
    <w:rsid w:val="003877E5"/>
    <w:rsid w:val="003A3CFF"/>
    <w:rsid w:val="003A7A5B"/>
    <w:rsid w:val="003A7DDB"/>
    <w:rsid w:val="003B1EA2"/>
    <w:rsid w:val="003E18C0"/>
    <w:rsid w:val="004004FA"/>
    <w:rsid w:val="00403CA7"/>
    <w:rsid w:val="00425C4D"/>
    <w:rsid w:val="00426F80"/>
    <w:rsid w:val="0043545F"/>
    <w:rsid w:val="004368EE"/>
    <w:rsid w:val="00443549"/>
    <w:rsid w:val="00443D8C"/>
    <w:rsid w:val="004556E0"/>
    <w:rsid w:val="00455C91"/>
    <w:rsid w:val="00473A0C"/>
    <w:rsid w:val="00483A36"/>
    <w:rsid w:val="00491E1A"/>
    <w:rsid w:val="004A24F9"/>
    <w:rsid w:val="004A5494"/>
    <w:rsid w:val="004C48C6"/>
    <w:rsid w:val="004C6351"/>
    <w:rsid w:val="004D7FAF"/>
    <w:rsid w:val="004E5871"/>
    <w:rsid w:val="00514346"/>
    <w:rsid w:val="00526747"/>
    <w:rsid w:val="00534576"/>
    <w:rsid w:val="00543E31"/>
    <w:rsid w:val="00554EF8"/>
    <w:rsid w:val="00567110"/>
    <w:rsid w:val="00571476"/>
    <w:rsid w:val="005913DF"/>
    <w:rsid w:val="005A4760"/>
    <w:rsid w:val="005B08E2"/>
    <w:rsid w:val="005D40AF"/>
    <w:rsid w:val="005E1302"/>
    <w:rsid w:val="005F2A61"/>
    <w:rsid w:val="005F4E76"/>
    <w:rsid w:val="005F760D"/>
    <w:rsid w:val="006140DA"/>
    <w:rsid w:val="00615B4A"/>
    <w:rsid w:val="006178AA"/>
    <w:rsid w:val="00625A0D"/>
    <w:rsid w:val="006310A7"/>
    <w:rsid w:val="006323FB"/>
    <w:rsid w:val="0063509E"/>
    <w:rsid w:val="0063686E"/>
    <w:rsid w:val="0064681F"/>
    <w:rsid w:val="00655C3B"/>
    <w:rsid w:val="006573F1"/>
    <w:rsid w:val="00663809"/>
    <w:rsid w:val="00677C5C"/>
    <w:rsid w:val="00686B18"/>
    <w:rsid w:val="00687A3B"/>
    <w:rsid w:val="006A5F86"/>
    <w:rsid w:val="006A6947"/>
    <w:rsid w:val="006B5C9A"/>
    <w:rsid w:val="006D2718"/>
    <w:rsid w:val="006E47FE"/>
    <w:rsid w:val="00701E56"/>
    <w:rsid w:val="0070265F"/>
    <w:rsid w:val="0070754D"/>
    <w:rsid w:val="00710E14"/>
    <w:rsid w:val="007168F9"/>
    <w:rsid w:val="00720A88"/>
    <w:rsid w:val="00722A34"/>
    <w:rsid w:val="00722E42"/>
    <w:rsid w:val="007247B3"/>
    <w:rsid w:val="007531C9"/>
    <w:rsid w:val="00793644"/>
    <w:rsid w:val="00793BFD"/>
    <w:rsid w:val="00796CEC"/>
    <w:rsid w:val="007B0C7D"/>
    <w:rsid w:val="008062FE"/>
    <w:rsid w:val="0081561A"/>
    <w:rsid w:val="008205BA"/>
    <w:rsid w:val="008249A0"/>
    <w:rsid w:val="00825A02"/>
    <w:rsid w:val="008279C4"/>
    <w:rsid w:val="00840AD7"/>
    <w:rsid w:val="00842299"/>
    <w:rsid w:val="00847770"/>
    <w:rsid w:val="008546EE"/>
    <w:rsid w:val="00870D25"/>
    <w:rsid w:val="00875849"/>
    <w:rsid w:val="00886B45"/>
    <w:rsid w:val="008928D3"/>
    <w:rsid w:val="008B190F"/>
    <w:rsid w:val="008C2EC4"/>
    <w:rsid w:val="008D0BCB"/>
    <w:rsid w:val="008E7F69"/>
    <w:rsid w:val="008F6E02"/>
    <w:rsid w:val="00901925"/>
    <w:rsid w:val="0091501D"/>
    <w:rsid w:val="0091553A"/>
    <w:rsid w:val="00932DEB"/>
    <w:rsid w:val="00936E2F"/>
    <w:rsid w:val="0095249D"/>
    <w:rsid w:val="009544ED"/>
    <w:rsid w:val="00971CB7"/>
    <w:rsid w:val="00973FF1"/>
    <w:rsid w:val="0097748C"/>
    <w:rsid w:val="009809D0"/>
    <w:rsid w:val="009C6E63"/>
    <w:rsid w:val="009D39C8"/>
    <w:rsid w:val="009D4922"/>
    <w:rsid w:val="009D58E2"/>
    <w:rsid w:val="009D5B58"/>
    <w:rsid w:val="009D755B"/>
    <w:rsid w:val="009E4123"/>
    <w:rsid w:val="009E7FBD"/>
    <w:rsid w:val="009F1894"/>
    <w:rsid w:val="00A15938"/>
    <w:rsid w:val="00A16B45"/>
    <w:rsid w:val="00A22DDA"/>
    <w:rsid w:val="00A25C82"/>
    <w:rsid w:val="00A306B0"/>
    <w:rsid w:val="00A43649"/>
    <w:rsid w:val="00A44297"/>
    <w:rsid w:val="00A450B3"/>
    <w:rsid w:val="00A45995"/>
    <w:rsid w:val="00A622FB"/>
    <w:rsid w:val="00A62BCF"/>
    <w:rsid w:val="00A63B7B"/>
    <w:rsid w:val="00A85467"/>
    <w:rsid w:val="00A96B9F"/>
    <w:rsid w:val="00AA3977"/>
    <w:rsid w:val="00AC2056"/>
    <w:rsid w:val="00AC2C43"/>
    <w:rsid w:val="00AC39C2"/>
    <w:rsid w:val="00AD0177"/>
    <w:rsid w:val="00AE7558"/>
    <w:rsid w:val="00AF0C83"/>
    <w:rsid w:val="00B00BCF"/>
    <w:rsid w:val="00B020FE"/>
    <w:rsid w:val="00B0548A"/>
    <w:rsid w:val="00B0557A"/>
    <w:rsid w:val="00B0753B"/>
    <w:rsid w:val="00B109A0"/>
    <w:rsid w:val="00B21CDE"/>
    <w:rsid w:val="00B244A4"/>
    <w:rsid w:val="00B31423"/>
    <w:rsid w:val="00B3333E"/>
    <w:rsid w:val="00B36CB3"/>
    <w:rsid w:val="00B3771F"/>
    <w:rsid w:val="00B704D5"/>
    <w:rsid w:val="00B730E8"/>
    <w:rsid w:val="00B7520A"/>
    <w:rsid w:val="00B76B1B"/>
    <w:rsid w:val="00B86D5D"/>
    <w:rsid w:val="00B87703"/>
    <w:rsid w:val="00BA173B"/>
    <w:rsid w:val="00BA78CE"/>
    <w:rsid w:val="00BD5567"/>
    <w:rsid w:val="00BE7696"/>
    <w:rsid w:val="00BF370F"/>
    <w:rsid w:val="00BF5079"/>
    <w:rsid w:val="00C00298"/>
    <w:rsid w:val="00C05F56"/>
    <w:rsid w:val="00C15198"/>
    <w:rsid w:val="00C1560A"/>
    <w:rsid w:val="00C31CF3"/>
    <w:rsid w:val="00C501B6"/>
    <w:rsid w:val="00C5645E"/>
    <w:rsid w:val="00C60996"/>
    <w:rsid w:val="00C62657"/>
    <w:rsid w:val="00C67965"/>
    <w:rsid w:val="00CA4F32"/>
    <w:rsid w:val="00CA6827"/>
    <w:rsid w:val="00CB568B"/>
    <w:rsid w:val="00CD0037"/>
    <w:rsid w:val="00CD6C13"/>
    <w:rsid w:val="00CF3BF3"/>
    <w:rsid w:val="00CF5814"/>
    <w:rsid w:val="00D0017A"/>
    <w:rsid w:val="00D46850"/>
    <w:rsid w:val="00D5580F"/>
    <w:rsid w:val="00D719E6"/>
    <w:rsid w:val="00D86ADE"/>
    <w:rsid w:val="00D920A2"/>
    <w:rsid w:val="00D94732"/>
    <w:rsid w:val="00DA2EF0"/>
    <w:rsid w:val="00DC347B"/>
    <w:rsid w:val="00DC5D06"/>
    <w:rsid w:val="00DE067A"/>
    <w:rsid w:val="00DF2A89"/>
    <w:rsid w:val="00E00A73"/>
    <w:rsid w:val="00E025F7"/>
    <w:rsid w:val="00E033C1"/>
    <w:rsid w:val="00E1288B"/>
    <w:rsid w:val="00E2038E"/>
    <w:rsid w:val="00E26E8D"/>
    <w:rsid w:val="00E309A4"/>
    <w:rsid w:val="00E40F10"/>
    <w:rsid w:val="00E51AF0"/>
    <w:rsid w:val="00E57E32"/>
    <w:rsid w:val="00E804C3"/>
    <w:rsid w:val="00E84B87"/>
    <w:rsid w:val="00E95EC2"/>
    <w:rsid w:val="00EA18E2"/>
    <w:rsid w:val="00EA5E3F"/>
    <w:rsid w:val="00EB150A"/>
    <w:rsid w:val="00EB3623"/>
    <w:rsid w:val="00EC511D"/>
    <w:rsid w:val="00EC61FB"/>
    <w:rsid w:val="00ED172A"/>
    <w:rsid w:val="00EE15AC"/>
    <w:rsid w:val="00EE3DA8"/>
    <w:rsid w:val="00EE45F4"/>
    <w:rsid w:val="00EE49EA"/>
    <w:rsid w:val="00EE529C"/>
    <w:rsid w:val="00EF4DAB"/>
    <w:rsid w:val="00F06E5E"/>
    <w:rsid w:val="00F377F0"/>
    <w:rsid w:val="00F53D7E"/>
    <w:rsid w:val="00F54C24"/>
    <w:rsid w:val="00F55E5E"/>
    <w:rsid w:val="00F65BFA"/>
    <w:rsid w:val="00F66B1F"/>
    <w:rsid w:val="00F72DF5"/>
    <w:rsid w:val="00F80DB0"/>
    <w:rsid w:val="00F83E52"/>
    <w:rsid w:val="00F9388B"/>
    <w:rsid w:val="00F93D29"/>
    <w:rsid w:val="00F95E88"/>
    <w:rsid w:val="00FA47B2"/>
    <w:rsid w:val="00FA67E9"/>
    <w:rsid w:val="00FB2D4E"/>
    <w:rsid w:val="00FC444E"/>
    <w:rsid w:val="00FC4743"/>
    <w:rsid w:val="00FD756F"/>
    <w:rsid w:val="00FE1A82"/>
    <w:rsid w:val="00FE72F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shapelayout v:ext="edit">
      <o:idmap v:ext="edit" data="1"/>
    </o:shapelayout>
  </w:shapeDefaults>
  <w:decimalSymbol w:val="."/>
  <w:listSeparator w:val=","/>
  <w14:docId w14:val="658F5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350"/>
  </w:style>
  <w:style w:type="paragraph" w:styleId="Heading1">
    <w:name w:val="heading 1"/>
    <w:basedOn w:val="Normal"/>
    <w:next w:val="Normal"/>
    <w:link w:val="Heading1Char"/>
    <w:uiPriority w:val="9"/>
    <w:qFormat/>
    <w:rsid w:val="00336350"/>
    <w:pPr>
      <w:keepNext/>
      <w:keepLines/>
      <w:spacing w:before="480" w:after="0"/>
      <w:outlineLvl w:val="0"/>
    </w:pPr>
    <w:rPr>
      <w:rFonts w:asciiTheme="majorHAnsi" w:eastAsiaTheme="majorEastAsia" w:hAnsiTheme="majorHAnsi" w:cstheme="majorBidi"/>
      <w:b/>
      <w:bCs/>
      <w:color w:val="809120" w:themeColor="accent1" w:themeShade="BF"/>
      <w:szCs w:val="28"/>
    </w:rPr>
  </w:style>
  <w:style w:type="paragraph" w:styleId="Heading2">
    <w:name w:val="heading 2"/>
    <w:basedOn w:val="Normal"/>
    <w:next w:val="Normal"/>
    <w:link w:val="Heading2Char"/>
    <w:uiPriority w:val="9"/>
    <w:unhideWhenUsed/>
    <w:qFormat/>
    <w:rsid w:val="00C501B6"/>
    <w:pPr>
      <w:keepNext/>
      <w:keepLines/>
      <w:spacing w:before="100" w:after="0" w:line="240" w:lineRule="auto"/>
      <w:ind w:left="578" w:hanging="578"/>
      <w:outlineLvl w:val="1"/>
    </w:pPr>
    <w:rPr>
      <w:rFonts w:ascii="Arial" w:eastAsiaTheme="majorEastAsia" w:hAnsi="Arial"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01B6"/>
    <w:rPr>
      <w:rFonts w:ascii="Arial" w:eastAsiaTheme="majorEastAsia" w:hAnsi="Arial" w:cstheme="majorBidi"/>
      <w:b/>
      <w:bCs/>
      <w:szCs w:val="26"/>
    </w:rPr>
  </w:style>
  <w:style w:type="paragraph" w:styleId="Header">
    <w:name w:val="header"/>
    <w:basedOn w:val="Normal"/>
    <w:link w:val="HeaderChar"/>
    <w:uiPriority w:val="99"/>
    <w:unhideWhenUsed/>
    <w:rsid w:val="00336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350"/>
  </w:style>
  <w:style w:type="paragraph" w:styleId="Footer">
    <w:name w:val="footer"/>
    <w:basedOn w:val="Normal"/>
    <w:link w:val="FooterChar"/>
    <w:uiPriority w:val="99"/>
    <w:unhideWhenUsed/>
    <w:rsid w:val="00336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350"/>
  </w:style>
  <w:style w:type="paragraph" w:styleId="BalloonText">
    <w:name w:val="Balloon Text"/>
    <w:basedOn w:val="Normal"/>
    <w:link w:val="BalloonTextChar"/>
    <w:uiPriority w:val="99"/>
    <w:semiHidden/>
    <w:unhideWhenUsed/>
    <w:rsid w:val="00336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350"/>
    <w:rPr>
      <w:rFonts w:ascii="Tahoma" w:hAnsi="Tahoma" w:cs="Tahoma"/>
      <w:sz w:val="16"/>
      <w:szCs w:val="16"/>
    </w:rPr>
  </w:style>
  <w:style w:type="character" w:customStyle="1" w:styleId="Heading1Char">
    <w:name w:val="Heading 1 Char"/>
    <w:basedOn w:val="DefaultParagraphFont"/>
    <w:link w:val="Heading1"/>
    <w:uiPriority w:val="9"/>
    <w:rsid w:val="00336350"/>
    <w:rPr>
      <w:rFonts w:asciiTheme="majorHAnsi" w:eastAsiaTheme="majorEastAsia" w:hAnsiTheme="majorHAnsi" w:cstheme="majorBidi"/>
      <w:b/>
      <w:bCs/>
      <w:color w:val="809120" w:themeColor="accent1" w:themeShade="BF"/>
      <w:szCs w:val="28"/>
    </w:rPr>
  </w:style>
  <w:style w:type="paragraph" w:styleId="ListParagraph">
    <w:name w:val="List Paragraph"/>
    <w:basedOn w:val="Normal"/>
    <w:uiPriority w:val="34"/>
    <w:qFormat/>
    <w:rsid w:val="00014E9B"/>
    <w:pPr>
      <w:ind w:left="720"/>
      <w:contextualSpacing/>
    </w:pPr>
  </w:style>
  <w:style w:type="character" w:styleId="CommentReference">
    <w:name w:val="annotation reference"/>
    <w:basedOn w:val="DefaultParagraphFont"/>
    <w:uiPriority w:val="99"/>
    <w:semiHidden/>
    <w:unhideWhenUsed/>
    <w:rsid w:val="000F5378"/>
    <w:rPr>
      <w:sz w:val="16"/>
      <w:szCs w:val="16"/>
    </w:rPr>
  </w:style>
  <w:style w:type="paragraph" w:styleId="CommentText">
    <w:name w:val="annotation text"/>
    <w:basedOn w:val="Normal"/>
    <w:link w:val="CommentTextChar"/>
    <w:uiPriority w:val="99"/>
    <w:semiHidden/>
    <w:unhideWhenUsed/>
    <w:rsid w:val="000F5378"/>
    <w:pPr>
      <w:spacing w:line="240" w:lineRule="auto"/>
    </w:pPr>
    <w:rPr>
      <w:sz w:val="20"/>
      <w:szCs w:val="20"/>
    </w:rPr>
  </w:style>
  <w:style w:type="character" w:customStyle="1" w:styleId="CommentTextChar">
    <w:name w:val="Comment Text Char"/>
    <w:basedOn w:val="DefaultParagraphFont"/>
    <w:link w:val="CommentText"/>
    <w:uiPriority w:val="99"/>
    <w:semiHidden/>
    <w:rsid w:val="000F5378"/>
    <w:rPr>
      <w:sz w:val="20"/>
      <w:szCs w:val="20"/>
    </w:rPr>
  </w:style>
  <w:style w:type="paragraph" w:styleId="CommentSubject">
    <w:name w:val="annotation subject"/>
    <w:basedOn w:val="CommentText"/>
    <w:next w:val="CommentText"/>
    <w:link w:val="CommentSubjectChar"/>
    <w:uiPriority w:val="99"/>
    <w:semiHidden/>
    <w:unhideWhenUsed/>
    <w:rsid w:val="000F5378"/>
    <w:rPr>
      <w:b/>
      <w:bCs/>
    </w:rPr>
  </w:style>
  <w:style w:type="character" w:customStyle="1" w:styleId="CommentSubjectChar">
    <w:name w:val="Comment Subject Char"/>
    <w:basedOn w:val="CommentTextChar"/>
    <w:link w:val="CommentSubject"/>
    <w:uiPriority w:val="99"/>
    <w:semiHidden/>
    <w:rsid w:val="000F5378"/>
    <w:rPr>
      <w:b/>
      <w:bCs/>
      <w:sz w:val="20"/>
      <w:szCs w:val="20"/>
    </w:rPr>
  </w:style>
  <w:style w:type="paragraph" w:styleId="Revision">
    <w:name w:val="Revision"/>
    <w:hidden/>
    <w:uiPriority w:val="99"/>
    <w:semiHidden/>
    <w:rsid w:val="000F5378"/>
    <w:pPr>
      <w:spacing w:after="0" w:line="240" w:lineRule="auto"/>
    </w:pPr>
  </w:style>
  <w:style w:type="table" w:customStyle="1" w:styleId="TableGrid1">
    <w:name w:val="Table Grid1"/>
    <w:basedOn w:val="TableNormal"/>
    <w:next w:val="TableGrid"/>
    <w:uiPriority w:val="39"/>
    <w:rsid w:val="005B08E2"/>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B08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7520A"/>
    <w:rPr>
      <w:color w:val="ACC32B" w:themeColor="hyperlink"/>
      <w:u w:val="single"/>
    </w:rPr>
  </w:style>
  <w:style w:type="paragraph" w:styleId="FootnoteText">
    <w:name w:val="footnote text"/>
    <w:basedOn w:val="Normal"/>
    <w:link w:val="FootnoteTextChar"/>
    <w:uiPriority w:val="99"/>
    <w:unhideWhenUsed/>
    <w:rsid w:val="00A43649"/>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A43649"/>
    <w:rPr>
      <w:rFonts w:eastAsiaTheme="minorHAnsi"/>
      <w:sz w:val="20"/>
      <w:szCs w:val="20"/>
      <w:lang w:val="en-US" w:eastAsia="en-US"/>
    </w:rPr>
  </w:style>
  <w:style w:type="character" w:styleId="FootnoteReference">
    <w:name w:val="footnote reference"/>
    <w:basedOn w:val="DefaultParagraphFont"/>
    <w:uiPriority w:val="99"/>
    <w:unhideWhenUsed/>
    <w:rsid w:val="00A43649"/>
    <w:rPr>
      <w:vertAlign w:val="superscript"/>
    </w:rPr>
  </w:style>
  <w:style w:type="paragraph" w:customStyle="1" w:styleId="Default">
    <w:name w:val="Default"/>
    <w:rsid w:val="00A43649"/>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350"/>
  </w:style>
  <w:style w:type="paragraph" w:styleId="Heading1">
    <w:name w:val="heading 1"/>
    <w:basedOn w:val="Normal"/>
    <w:next w:val="Normal"/>
    <w:link w:val="Heading1Char"/>
    <w:uiPriority w:val="9"/>
    <w:qFormat/>
    <w:rsid w:val="00336350"/>
    <w:pPr>
      <w:keepNext/>
      <w:keepLines/>
      <w:spacing w:before="480" w:after="0"/>
      <w:outlineLvl w:val="0"/>
    </w:pPr>
    <w:rPr>
      <w:rFonts w:asciiTheme="majorHAnsi" w:eastAsiaTheme="majorEastAsia" w:hAnsiTheme="majorHAnsi" w:cstheme="majorBidi"/>
      <w:b/>
      <w:bCs/>
      <w:color w:val="809120" w:themeColor="accent1" w:themeShade="BF"/>
      <w:szCs w:val="28"/>
    </w:rPr>
  </w:style>
  <w:style w:type="paragraph" w:styleId="Heading2">
    <w:name w:val="heading 2"/>
    <w:basedOn w:val="Normal"/>
    <w:next w:val="Normal"/>
    <w:link w:val="Heading2Char"/>
    <w:uiPriority w:val="9"/>
    <w:unhideWhenUsed/>
    <w:qFormat/>
    <w:rsid w:val="00C501B6"/>
    <w:pPr>
      <w:keepNext/>
      <w:keepLines/>
      <w:spacing w:before="100" w:after="0" w:line="240" w:lineRule="auto"/>
      <w:ind w:left="578" w:hanging="578"/>
      <w:outlineLvl w:val="1"/>
    </w:pPr>
    <w:rPr>
      <w:rFonts w:ascii="Arial" w:eastAsiaTheme="majorEastAsia" w:hAnsi="Arial"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01B6"/>
    <w:rPr>
      <w:rFonts w:ascii="Arial" w:eastAsiaTheme="majorEastAsia" w:hAnsi="Arial" w:cstheme="majorBidi"/>
      <w:b/>
      <w:bCs/>
      <w:szCs w:val="26"/>
    </w:rPr>
  </w:style>
  <w:style w:type="paragraph" w:styleId="Header">
    <w:name w:val="header"/>
    <w:basedOn w:val="Normal"/>
    <w:link w:val="HeaderChar"/>
    <w:uiPriority w:val="99"/>
    <w:unhideWhenUsed/>
    <w:rsid w:val="00336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350"/>
  </w:style>
  <w:style w:type="paragraph" w:styleId="Footer">
    <w:name w:val="footer"/>
    <w:basedOn w:val="Normal"/>
    <w:link w:val="FooterChar"/>
    <w:uiPriority w:val="99"/>
    <w:unhideWhenUsed/>
    <w:rsid w:val="00336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350"/>
  </w:style>
  <w:style w:type="paragraph" w:styleId="BalloonText">
    <w:name w:val="Balloon Text"/>
    <w:basedOn w:val="Normal"/>
    <w:link w:val="BalloonTextChar"/>
    <w:uiPriority w:val="99"/>
    <w:semiHidden/>
    <w:unhideWhenUsed/>
    <w:rsid w:val="00336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350"/>
    <w:rPr>
      <w:rFonts w:ascii="Tahoma" w:hAnsi="Tahoma" w:cs="Tahoma"/>
      <w:sz w:val="16"/>
      <w:szCs w:val="16"/>
    </w:rPr>
  </w:style>
  <w:style w:type="character" w:customStyle="1" w:styleId="Heading1Char">
    <w:name w:val="Heading 1 Char"/>
    <w:basedOn w:val="DefaultParagraphFont"/>
    <w:link w:val="Heading1"/>
    <w:uiPriority w:val="9"/>
    <w:rsid w:val="00336350"/>
    <w:rPr>
      <w:rFonts w:asciiTheme="majorHAnsi" w:eastAsiaTheme="majorEastAsia" w:hAnsiTheme="majorHAnsi" w:cstheme="majorBidi"/>
      <w:b/>
      <w:bCs/>
      <w:color w:val="809120" w:themeColor="accent1" w:themeShade="BF"/>
      <w:szCs w:val="28"/>
    </w:rPr>
  </w:style>
  <w:style w:type="paragraph" w:styleId="ListParagraph">
    <w:name w:val="List Paragraph"/>
    <w:basedOn w:val="Normal"/>
    <w:uiPriority w:val="34"/>
    <w:qFormat/>
    <w:rsid w:val="00014E9B"/>
    <w:pPr>
      <w:ind w:left="720"/>
      <w:contextualSpacing/>
    </w:pPr>
  </w:style>
  <w:style w:type="character" w:styleId="CommentReference">
    <w:name w:val="annotation reference"/>
    <w:basedOn w:val="DefaultParagraphFont"/>
    <w:uiPriority w:val="99"/>
    <w:semiHidden/>
    <w:unhideWhenUsed/>
    <w:rsid w:val="000F5378"/>
    <w:rPr>
      <w:sz w:val="16"/>
      <w:szCs w:val="16"/>
    </w:rPr>
  </w:style>
  <w:style w:type="paragraph" w:styleId="CommentText">
    <w:name w:val="annotation text"/>
    <w:basedOn w:val="Normal"/>
    <w:link w:val="CommentTextChar"/>
    <w:uiPriority w:val="99"/>
    <w:semiHidden/>
    <w:unhideWhenUsed/>
    <w:rsid w:val="000F5378"/>
    <w:pPr>
      <w:spacing w:line="240" w:lineRule="auto"/>
    </w:pPr>
    <w:rPr>
      <w:sz w:val="20"/>
      <w:szCs w:val="20"/>
    </w:rPr>
  </w:style>
  <w:style w:type="character" w:customStyle="1" w:styleId="CommentTextChar">
    <w:name w:val="Comment Text Char"/>
    <w:basedOn w:val="DefaultParagraphFont"/>
    <w:link w:val="CommentText"/>
    <w:uiPriority w:val="99"/>
    <w:semiHidden/>
    <w:rsid w:val="000F5378"/>
    <w:rPr>
      <w:sz w:val="20"/>
      <w:szCs w:val="20"/>
    </w:rPr>
  </w:style>
  <w:style w:type="paragraph" w:styleId="CommentSubject">
    <w:name w:val="annotation subject"/>
    <w:basedOn w:val="CommentText"/>
    <w:next w:val="CommentText"/>
    <w:link w:val="CommentSubjectChar"/>
    <w:uiPriority w:val="99"/>
    <w:semiHidden/>
    <w:unhideWhenUsed/>
    <w:rsid w:val="000F5378"/>
    <w:rPr>
      <w:b/>
      <w:bCs/>
    </w:rPr>
  </w:style>
  <w:style w:type="character" w:customStyle="1" w:styleId="CommentSubjectChar">
    <w:name w:val="Comment Subject Char"/>
    <w:basedOn w:val="CommentTextChar"/>
    <w:link w:val="CommentSubject"/>
    <w:uiPriority w:val="99"/>
    <w:semiHidden/>
    <w:rsid w:val="000F5378"/>
    <w:rPr>
      <w:b/>
      <w:bCs/>
      <w:sz w:val="20"/>
      <w:szCs w:val="20"/>
    </w:rPr>
  </w:style>
  <w:style w:type="paragraph" w:styleId="Revision">
    <w:name w:val="Revision"/>
    <w:hidden/>
    <w:uiPriority w:val="99"/>
    <w:semiHidden/>
    <w:rsid w:val="000F5378"/>
    <w:pPr>
      <w:spacing w:after="0" w:line="240" w:lineRule="auto"/>
    </w:pPr>
  </w:style>
  <w:style w:type="table" w:customStyle="1" w:styleId="TableGrid1">
    <w:name w:val="Table Grid1"/>
    <w:basedOn w:val="TableNormal"/>
    <w:next w:val="TableGrid"/>
    <w:uiPriority w:val="39"/>
    <w:rsid w:val="005B08E2"/>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B08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7520A"/>
    <w:rPr>
      <w:color w:val="ACC32B" w:themeColor="hyperlink"/>
      <w:u w:val="single"/>
    </w:rPr>
  </w:style>
  <w:style w:type="paragraph" w:styleId="FootnoteText">
    <w:name w:val="footnote text"/>
    <w:basedOn w:val="Normal"/>
    <w:link w:val="FootnoteTextChar"/>
    <w:uiPriority w:val="99"/>
    <w:unhideWhenUsed/>
    <w:rsid w:val="00A43649"/>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A43649"/>
    <w:rPr>
      <w:rFonts w:eastAsiaTheme="minorHAnsi"/>
      <w:sz w:val="20"/>
      <w:szCs w:val="20"/>
      <w:lang w:val="en-US" w:eastAsia="en-US"/>
    </w:rPr>
  </w:style>
  <w:style w:type="character" w:styleId="FootnoteReference">
    <w:name w:val="footnote reference"/>
    <w:basedOn w:val="DefaultParagraphFont"/>
    <w:uiPriority w:val="99"/>
    <w:unhideWhenUsed/>
    <w:rsid w:val="00A43649"/>
    <w:rPr>
      <w:vertAlign w:val="superscript"/>
    </w:rPr>
  </w:style>
  <w:style w:type="paragraph" w:customStyle="1" w:styleId="Default">
    <w:name w:val="Default"/>
    <w:rsid w:val="00A43649"/>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6230">
      <w:bodyDiv w:val="1"/>
      <w:marLeft w:val="0"/>
      <w:marRight w:val="0"/>
      <w:marTop w:val="0"/>
      <w:marBottom w:val="0"/>
      <w:divBdr>
        <w:top w:val="none" w:sz="0" w:space="0" w:color="auto"/>
        <w:left w:val="none" w:sz="0" w:space="0" w:color="auto"/>
        <w:bottom w:val="none" w:sz="0" w:space="0" w:color="auto"/>
        <w:right w:val="none" w:sz="0" w:space="0" w:color="auto"/>
      </w:divBdr>
    </w:div>
    <w:div w:id="647368352">
      <w:bodyDiv w:val="1"/>
      <w:marLeft w:val="0"/>
      <w:marRight w:val="0"/>
      <w:marTop w:val="0"/>
      <w:marBottom w:val="0"/>
      <w:divBdr>
        <w:top w:val="none" w:sz="0" w:space="0" w:color="auto"/>
        <w:left w:val="none" w:sz="0" w:space="0" w:color="auto"/>
        <w:bottom w:val="none" w:sz="0" w:space="0" w:color="auto"/>
        <w:right w:val="none" w:sz="0" w:space="0" w:color="auto"/>
      </w:divBdr>
    </w:div>
    <w:div w:id="843470425">
      <w:bodyDiv w:val="1"/>
      <w:marLeft w:val="0"/>
      <w:marRight w:val="0"/>
      <w:marTop w:val="0"/>
      <w:marBottom w:val="0"/>
      <w:divBdr>
        <w:top w:val="none" w:sz="0" w:space="0" w:color="auto"/>
        <w:left w:val="none" w:sz="0" w:space="0" w:color="auto"/>
        <w:bottom w:val="none" w:sz="0" w:space="0" w:color="auto"/>
        <w:right w:val="none" w:sz="0" w:space="0" w:color="auto"/>
      </w:divBdr>
    </w:div>
    <w:div w:id="202108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IATI">
      <a:dk1>
        <a:srgbClr val="3B3B3B"/>
      </a:dk1>
      <a:lt1>
        <a:srgbClr val="FBFCF2"/>
      </a:lt1>
      <a:dk2>
        <a:srgbClr val="25247B"/>
      </a:dk2>
      <a:lt2>
        <a:srgbClr val="EEECE1"/>
      </a:lt2>
      <a:accent1>
        <a:srgbClr val="ACC32B"/>
      </a:accent1>
      <a:accent2>
        <a:srgbClr val="007244"/>
      </a:accent2>
      <a:accent3>
        <a:srgbClr val="0092D0"/>
      </a:accent3>
      <a:accent4>
        <a:srgbClr val="25247B"/>
      </a:accent4>
      <a:accent5>
        <a:srgbClr val="21BAFF"/>
      </a:accent5>
      <a:accent6>
        <a:srgbClr val="4D4DCB"/>
      </a:accent6>
      <a:hlink>
        <a:srgbClr val="ACC32B"/>
      </a:hlink>
      <a:folHlink>
        <a:srgbClr val="007244"/>
      </a:folHlink>
    </a:clrScheme>
    <a:fontScheme name="IATI theme">
      <a:majorFont>
        <a:latin typeface="Arial"/>
        <a:ea typeface="Arial Unicode MS"/>
        <a:cs typeface=""/>
      </a:majorFont>
      <a:minorFont>
        <a:latin typeface="Arial"/>
        <a:ea typeface="Arial Unicode MS"/>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F7394-3620-3A4C-B17C-F37DB2123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3216</Words>
  <Characters>18336</Characters>
  <Application>Microsoft Macintosh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UNOPS</Company>
  <LinksUpToDate>false</LinksUpToDate>
  <CharactersWithSpaces>21509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Annelise Parr</dc:creator>
  <cp:lastModifiedBy>Annelise Parr</cp:lastModifiedBy>
  <cp:revision>2</cp:revision>
  <cp:lastPrinted>2015-06-01T19:04:00Z</cp:lastPrinted>
  <dcterms:created xsi:type="dcterms:W3CDTF">2015-06-01T19:10:00Z</dcterms:created>
  <dcterms:modified xsi:type="dcterms:W3CDTF">2015-06-01T19:10:00Z</dcterms:modified>
</cp:coreProperties>
</file>